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4C86" w14:textId="77777777" w:rsidR="005911EB" w:rsidRPr="00FD784F" w:rsidRDefault="005911EB" w:rsidP="00506DB8">
      <w:pPr>
        <w:jc w:val="both"/>
        <w:rPr>
          <w:rFonts w:ascii="Century Gothic" w:hAnsi="Century Gothic"/>
          <w:b/>
          <w:bCs/>
        </w:rPr>
      </w:pPr>
      <w:r>
        <w:rPr>
          <w:rFonts w:ascii="Century Gothic" w:hAnsi="Century Gothic"/>
          <w:b/>
          <w:bCs/>
          <w:sz w:val="28"/>
          <w:szCs w:val="28"/>
        </w:rPr>
        <w:t>REGISTRO DI EMERGENZA E LINEE GUIDA PER L’ATTIVAZIONE</w:t>
      </w:r>
    </w:p>
    <w:p w14:paraId="4A2E8AAB" w14:textId="77777777" w:rsidR="005911EB" w:rsidRPr="00FD784F" w:rsidRDefault="005911EB" w:rsidP="00506DB8">
      <w:pPr>
        <w:jc w:val="both"/>
        <w:rPr>
          <w:rFonts w:ascii="Century Gothic" w:hAnsi="Century Gothic"/>
        </w:rPr>
      </w:pPr>
    </w:p>
    <w:p w14:paraId="768AA1BA" w14:textId="77777777" w:rsidR="005911EB" w:rsidRPr="00FD784F" w:rsidRDefault="005911EB" w:rsidP="00506DB8">
      <w:pPr>
        <w:jc w:val="both"/>
        <w:rPr>
          <w:rFonts w:ascii="Century Gothic" w:hAnsi="Century Gothic"/>
          <w:b/>
          <w:bCs/>
          <w:sz w:val="28"/>
          <w:szCs w:val="28"/>
        </w:rPr>
      </w:pPr>
      <w:r>
        <w:rPr>
          <w:rFonts w:ascii="Century Gothic" w:hAnsi="Century Gothic"/>
          <w:b/>
          <w:bCs/>
          <w:sz w:val="28"/>
          <w:szCs w:val="28"/>
        </w:rPr>
        <w:t>PROTOCOLLO DI EMERGENZA A NORMA DELL’ARTICOLO 63 DEL DPR 445/2000</w:t>
      </w:r>
    </w:p>
    <w:p w14:paraId="3F6B5415" w14:textId="77777777" w:rsidR="005911EB" w:rsidRPr="00FD784F" w:rsidRDefault="005911EB" w:rsidP="00506DB8">
      <w:pPr>
        <w:jc w:val="both"/>
        <w:rPr>
          <w:rFonts w:ascii="Century Gothic" w:hAnsi="Century Gothic"/>
          <w:b/>
          <w:bCs/>
          <w:i/>
          <w:iCs/>
        </w:rPr>
      </w:pPr>
      <w:r>
        <w:rPr>
          <w:rFonts w:ascii="Century Gothic" w:hAnsi="Century Gothic"/>
          <w:b/>
          <w:bCs/>
          <w:i/>
          <w:iCs/>
        </w:rPr>
        <w:t>(Breve guida per l’attivazione)</w:t>
      </w:r>
    </w:p>
    <w:p w14:paraId="138578AE" w14:textId="77777777" w:rsidR="005911EB" w:rsidRPr="00FD784F" w:rsidRDefault="005911EB" w:rsidP="00506DB8">
      <w:pPr>
        <w:jc w:val="both"/>
        <w:rPr>
          <w:rFonts w:ascii="Century Gothic" w:hAnsi="Century Gothic"/>
        </w:rPr>
      </w:pPr>
    </w:p>
    <w:p w14:paraId="1A3033C5"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Il registro di emergenza è lo strumento utilizzato dall’Ente per garantire la continuità delle operazioni di registrazione di protocollo nei casi in cui, per cause tecniche, organizzative o infrastrutturali, non sia temporaneamente possibile utilizzare la normale procedura informatica di protocollo.</w:t>
      </w:r>
    </w:p>
    <w:p w14:paraId="463EC9DC"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 xml:space="preserve">Il registro di emergenza è disciplinato dall’art. 63 del D.P.R. 28 dicembre 2000, n. 445, il quale prevede che, ogni qualvolta per cause tecniche non sia possibile utilizzare la normale procedura informatica, il responsabile del servizio per la tenuta del protocollo informatico, della gestione dei flussi documentali e degli archivi autorizzi lo svolgimento, anche manuale, delle operazioni di registrazione di protocollo su uno o più registri di emergenza. </w:t>
      </w:r>
    </w:p>
    <w:p w14:paraId="71D2C6B9" w14:textId="77777777" w:rsidR="00E26472" w:rsidRDefault="00E26472" w:rsidP="00506DB8">
      <w:pPr>
        <w:spacing w:after="120" w:line="360" w:lineRule="auto"/>
        <w:jc w:val="both"/>
        <w:rPr>
          <w:rFonts w:ascii="Century Gothic" w:hAnsi="Century Gothic"/>
        </w:rPr>
      </w:pPr>
      <w:r w:rsidRPr="00E26472">
        <w:rPr>
          <w:rFonts w:ascii="Century Gothic" w:hAnsi="Century Gothic"/>
        </w:rPr>
        <w:t xml:space="preserve">La procedura deve essere inoltre coordinata con le Linee guida AgID sulla formazione, gestione e conservazione dei documenti informatici, adottate ai sensi dell’art. 71 del Codice dell’Amministrazione Digitale, che disciplinano il sistema di gestione informatica dei documenti e richiamano la necessità di garantire la corretta registrazione, tracciabilità, identificazione e conservazione dei documenti amministrativi informatici. </w:t>
      </w:r>
    </w:p>
    <w:p w14:paraId="7CFDD719" w14:textId="77777777" w:rsidR="00E26472" w:rsidRPr="00E26472" w:rsidRDefault="00E26472" w:rsidP="00506DB8">
      <w:pPr>
        <w:spacing w:after="120" w:line="360" w:lineRule="auto"/>
        <w:jc w:val="both"/>
        <w:rPr>
          <w:rFonts w:ascii="Century Gothic" w:hAnsi="Century Gothic"/>
        </w:rPr>
      </w:pPr>
    </w:p>
    <w:p w14:paraId="3E1EA430"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t>1. Presupposti per l’attivazione</w:t>
      </w:r>
    </w:p>
    <w:p w14:paraId="388D9E61"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Il registro di emergenza può essere attivato quando non sia possibile utilizzare il sistema ordinario di protocollo informatico a causa di una o più delle seguenti condizioni:</w:t>
      </w:r>
    </w:p>
    <w:p w14:paraId="2C01BA05" w14:textId="77777777" w:rsidR="00E26472" w:rsidRPr="00E26472" w:rsidRDefault="00E26472" w:rsidP="00506DB8">
      <w:pPr>
        <w:numPr>
          <w:ilvl w:val="0"/>
          <w:numId w:val="10"/>
        </w:numPr>
        <w:spacing w:after="120" w:line="360" w:lineRule="auto"/>
        <w:jc w:val="both"/>
        <w:rPr>
          <w:rFonts w:ascii="Century Gothic" w:hAnsi="Century Gothic"/>
        </w:rPr>
      </w:pPr>
      <w:r w:rsidRPr="00E26472">
        <w:rPr>
          <w:rFonts w:ascii="Century Gothic" w:hAnsi="Century Gothic"/>
        </w:rPr>
        <w:t xml:space="preserve">guasto al software di protocollazione informatica; </w:t>
      </w:r>
    </w:p>
    <w:p w14:paraId="594A0FEE" w14:textId="77777777" w:rsidR="00E26472" w:rsidRPr="00E26472" w:rsidRDefault="00E26472" w:rsidP="00506DB8">
      <w:pPr>
        <w:numPr>
          <w:ilvl w:val="0"/>
          <w:numId w:val="10"/>
        </w:numPr>
        <w:spacing w:after="120" w:line="360" w:lineRule="auto"/>
        <w:jc w:val="both"/>
        <w:rPr>
          <w:rFonts w:ascii="Century Gothic" w:hAnsi="Century Gothic"/>
        </w:rPr>
      </w:pPr>
      <w:r w:rsidRPr="00E26472">
        <w:rPr>
          <w:rFonts w:ascii="Century Gothic" w:hAnsi="Century Gothic"/>
        </w:rPr>
        <w:t xml:space="preserve">guasto, malfunzionamento o indisponibilità del sistema informatico di gestione documentale; </w:t>
      </w:r>
    </w:p>
    <w:p w14:paraId="09520D8F" w14:textId="77777777" w:rsidR="00E26472" w:rsidRPr="00E26472" w:rsidRDefault="00E26472" w:rsidP="00506DB8">
      <w:pPr>
        <w:numPr>
          <w:ilvl w:val="0"/>
          <w:numId w:val="10"/>
        </w:numPr>
        <w:spacing w:after="120" w:line="360" w:lineRule="auto"/>
        <w:jc w:val="both"/>
        <w:rPr>
          <w:rFonts w:ascii="Century Gothic" w:hAnsi="Century Gothic"/>
        </w:rPr>
      </w:pPr>
      <w:r w:rsidRPr="00E26472">
        <w:rPr>
          <w:rFonts w:ascii="Century Gothic" w:hAnsi="Century Gothic"/>
        </w:rPr>
        <w:t xml:space="preserve">mancanza di energia elettrica; </w:t>
      </w:r>
    </w:p>
    <w:p w14:paraId="2BDED03C" w14:textId="77777777" w:rsidR="00E26472" w:rsidRPr="00E26472" w:rsidRDefault="00E26472" w:rsidP="00506DB8">
      <w:pPr>
        <w:numPr>
          <w:ilvl w:val="0"/>
          <w:numId w:val="10"/>
        </w:numPr>
        <w:spacing w:after="120" w:line="360" w:lineRule="auto"/>
        <w:jc w:val="both"/>
        <w:rPr>
          <w:rFonts w:ascii="Century Gothic" w:hAnsi="Century Gothic"/>
        </w:rPr>
      </w:pPr>
      <w:r w:rsidRPr="00E26472">
        <w:rPr>
          <w:rFonts w:ascii="Century Gothic" w:hAnsi="Century Gothic"/>
        </w:rPr>
        <w:lastRenderedPageBreak/>
        <w:t xml:space="preserve">indisponibilità della rete locale, della connettività </w:t>
      </w:r>
      <w:proofErr w:type="spellStart"/>
      <w:r w:rsidRPr="00E26472">
        <w:rPr>
          <w:rFonts w:ascii="Century Gothic" w:hAnsi="Century Gothic"/>
        </w:rPr>
        <w:t>internet</w:t>
      </w:r>
      <w:proofErr w:type="spellEnd"/>
      <w:r w:rsidRPr="00E26472">
        <w:rPr>
          <w:rFonts w:ascii="Century Gothic" w:hAnsi="Century Gothic"/>
        </w:rPr>
        <w:t xml:space="preserve"> o dei servizi cloud necessari all’accesso al sistema di gestione documentale; </w:t>
      </w:r>
    </w:p>
    <w:p w14:paraId="1DE76ADC" w14:textId="77777777" w:rsidR="00E26472" w:rsidRPr="00E26472" w:rsidRDefault="00E26472" w:rsidP="00506DB8">
      <w:pPr>
        <w:numPr>
          <w:ilvl w:val="0"/>
          <w:numId w:val="10"/>
        </w:numPr>
        <w:spacing w:after="120" w:line="360" w:lineRule="auto"/>
        <w:jc w:val="both"/>
        <w:rPr>
          <w:rFonts w:ascii="Century Gothic" w:hAnsi="Century Gothic"/>
        </w:rPr>
      </w:pPr>
      <w:r w:rsidRPr="00E26472">
        <w:rPr>
          <w:rFonts w:ascii="Century Gothic" w:hAnsi="Century Gothic"/>
        </w:rPr>
        <w:t xml:space="preserve">indisponibilità delle postazioni abilitate alla protocollazione; </w:t>
      </w:r>
    </w:p>
    <w:p w14:paraId="51FB4453" w14:textId="77777777" w:rsidR="00E26472" w:rsidRPr="00E26472" w:rsidRDefault="00E26472" w:rsidP="00506DB8">
      <w:pPr>
        <w:numPr>
          <w:ilvl w:val="0"/>
          <w:numId w:val="10"/>
        </w:numPr>
        <w:spacing w:after="120" w:line="360" w:lineRule="auto"/>
        <w:jc w:val="both"/>
        <w:rPr>
          <w:rFonts w:ascii="Century Gothic" w:hAnsi="Century Gothic"/>
        </w:rPr>
      </w:pPr>
      <w:r w:rsidRPr="00E26472">
        <w:rPr>
          <w:rFonts w:ascii="Century Gothic" w:hAnsi="Century Gothic"/>
        </w:rPr>
        <w:t xml:space="preserve">altra causa tecnica, organizzativa o infrastrutturale documentata che renda temporaneamente impossibile o gravemente pregiudicato l’utilizzo della procedura informatica ordinaria. </w:t>
      </w:r>
    </w:p>
    <w:p w14:paraId="2F790C27"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L’attivazione del registro di emergenza deve essere limitata ai soli casi in cui la registrazione di protocollo non possa essere differita senza pregiudizio per la continuità dell’azione amministrativa, per il rispetto di termini procedimentali, per la certezza della ricezione o spedizione dei documenti o per la tutela delle posizioni giuridiche dei soggetti interessati.</w:t>
      </w:r>
    </w:p>
    <w:p w14:paraId="51D41280" w14:textId="77777777" w:rsidR="00E26472" w:rsidRDefault="00E26472" w:rsidP="00506DB8">
      <w:pPr>
        <w:spacing w:after="120" w:line="360" w:lineRule="auto"/>
        <w:jc w:val="both"/>
        <w:rPr>
          <w:rFonts w:ascii="Century Gothic" w:hAnsi="Century Gothic"/>
        </w:rPr>
      </w:pPr>
      <w:r w:rsidRPr="00E26472">
        <w:rPr>
          <w:rFonts w:ascii="Century Gothic" w:hAnsi="Century Gothic"/>
        </w:rPr>
        <w:t>Non costituiscono di per sé presupposto sufficiente per l’attivazione del registro di emergenza i rallentamenti temporanei del sistema, le difficoltà operative superabili con il supporto tecnico o le mere esigenze organizzative interne che non impediscano effettivamente l’utilizzo della procedura ordinaria.</w:t>
      </w:r>
    </w:p>
    <w:p w14:paraId="61F74406" w14:textId="77777777" w:rsidR="00E26472" w:rsidRPr="00E26472" w:rsidRDefault="00E26472" w:rsidP="00506DB8">
      <w:pPr>
        <w:spacing w:after="120" w:line="360" w:lineRule="auto"/>
        <w:jc w:val="both"/>
        <w:rPr>
          <w:rFonts w:ascii="Century Gothic" w:hAnsi="Century Gothic"/>
        </w:rPr>
      </w:pPr>
    </w:p>
    <w:p w14:paraId="4FD6ACA3"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t>2. Soggetto competente all’attivazione</w:t>
      </w:r>
    </w:p>
    <w:p w14:paraId="79A9D7E1"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L’attivazione del registro di emergenza è autorizzata dal Responsabile della Gestione Documentale, quale responsabile del servizio per la tenuta del protocollo informatico, della gestione dei flussi documentali e degli archivi.</w:t>
      </w:r>
    </w:p>
    <w:p w14:paraId="03CBDDCF"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In caso di assenza o impedimento del Responsabile della Gestione Documentale, l’autorizzazione è rilasciata dal vicario o dal soggetto formalmente delegato.</w:t>
      </w:r>
    </w:p>
    <w:p w14:paraId="3F090679"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In caso di assoluta urgenza, quando non sia possibile acquisire preventivamente l’autorizzazione del Responsabile della Gestione Documentale o del suo vicario/delegato, l’addetto all’Ufficio Protocollo incaricato può avviare provvisoriamente le registrazioni di emergenza, dandone immediata comunicazione al Responsabile della Gestione Documentale. In tal caso l’attivazione deve essere formalmente ratificata senza ritardo mediante il provvedimento di cui al Documento 1 del presente allegato.</w:t>
      </w:r>
    </w:p>
    <w:p w14:paraId="584A133E" w14:textId="3ECB7C20" w:rsidR="00E26472" w:rsidRDefault="00E26472" w:rsidP="00506DB8">
      <w:pPr>
        <w:spacing w:after="120" w:line="360" w:lineRule="auto"/>
        <w:jc w:val="both"/>
        <w:rPr>
          <w:rFonts w:ascii="Century Gothic" w:hAnsi="Century Gothic"/>
        </w:rPr>
      </w:pPr>
      <w:r w:rsidRPr="00E26472">
        <w:rPr>
          <w:rFonts w:ascii="Century Gothic" w:hAnsi="Century Gothic"/>
        </w:rPr>
        <w:lastRenderedPageBreak/>
        <w:t xml:space="preserve">L’autorizzazione all’uso del registro di emergenza è formalizzata mediante il </w:t>
      </w:r>
      <w:r w:rsidR="00CD461E">
        <w:rPr>
          <w:rFonts w:ascii="Century Gothic" w:hAnsi="Century Gothic"/>
        </w:rPr>
        <w:t>“"</w:t>
      </w:r>
      <w:r w:rsidRPr="00CD461E">
        <w:rPr>
          <w:rFonts w:ascii="Century Gothic" w:hAnsi="Century Gothic"/>
        </w:rPr>
        <w:t>Documento 1 – Autorizzazione allo svolgimento delle operazioni di registrazione di protocollo sul registro di emergenza</w:t>
      </w:r>
      <w:r w:rsidR="00CD461E" w:rsidRPr="00CD461E">
        <w:rPr>
          <w:rFonts w:ascii="Century Gothic" w:hAnsi="Century Gothic"/>
        </w:rPr>
        <w:t>”</w:t>
      </w:r>
      <w:r w:rsidRPr="00E26472">
        <w:rPr>
          <w:rFonts w:ascii="Century Gothic" w:hAnsi="Century Gothic"/>
        </w:rPr>
        <w:t>, allegato alla presente procedura.</w:t>
      </w:r>
    </w:p>
    <w:p w14:paraId="311DB05F" w14:textId="77777777" w:rsidR="00E26472" w:rsidRPr="00E26472" w:rsidRDefault="00E26472" w:rsidP="00506DB8">
      <w:pPr>
        <w:spacing w:after="120" w:line="360" w:lineRule="auto"/>
        <w:jc w:val="both"/>
        <w:rPr>
          <w:rFonts w:ascii="Century Gothic" w:hAnsi="Century Gothic"/>
        </w:rPr>
      </w:pPr>
    </w:p>
    <w:p w14:paraId="2CD10FB6"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t>3. Modalità di attivazione dell’emergenza</w:t>
      </w:r>
    </w:p>
    <w:p w14:paraId="6B5478F4"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Accertata l’impossibilità di utilizzare la procedura ordinaria di protocollo informatico, il Responsabile della Gestione Documentale, il vicario/delegato o, nei casi di urgenza, l’addetto incaricato:</w:t>
      </w:r>
    </w:p>
    <w:p w14:paraId="22B11F8E" w14:textId="77777777" w:rsidR="00E26472" w:rsidRPr="00E26472" w:rsidRDefault="00E26472" w:rsidP="00506DB8">
      <w:pPr>
        <w:numPr>
          <w:ilvl w:val="0"/>
          <w:numId w:val="11"/>
        </w:numPr>
        <w:spacing w:after="120" w:line="360" w:lineRule="auto"/>
        <w:jc w:val="both"/>
        <w:rPr>
          <w:rFonts w:ascii="Century Gothic" w:hAnsi="Century Gothic"/>
        </w:rPr>
      </w:pPr>
      <w:r w:rsidRPr="00E26472">
        <w:rPr>
          <w:rFonts w:ascii="Century Gothic" w:hAnsi="Century Gothic"/>
        </w:rPr>
        <w:t xml:space="preserve">verifica la natura dell’anomalia e, ove possibile, acquisisce le informazioni tecniche necessarie dal fornitore del sistema documentale, dall’amministratore di sistema o dal soggetto incaricato dell’assistenza informatica; </w:t>
      </w:r>
    </w:p>
    <w:p w14:paraId="00144842" w14:textId="77777777" w:rsidR="00E26472" w:rsidRPr="00E26472" w:rsidRDefault="00E26472" w:rsidP="00506DB8">
      <w:pPr>
        <w:numPr>
          <w:ilvl w:val="0"/>
          <w:numId w:val="11"/>
        </w:numPr>
        <w:spacing w:after="120" w:line="360" w:lineRule="auto"/>
        <w:jc w:val="both"/>
        <w:rPr>
          <w:rFonts w:ascii="Century Gothic" w:hAnsi="Century Gothic"/>
        </w:rPr>
      </w:pPr>
      <w:r w:rsidRPr="00E26472">
        <w:rPr>
          <w:rFonts w:ascii="Century Gothic" w:hAnsi="Century Gothic"/>
        </w:rPr>
        <w:t xml:space="preserve">individua la causa dell’interruzione e l’orario di inizio dell’indisponibilità; </w:t>
      </w:r>
    </w:p>
    <w:p w14:paraId="2524ABE6" w14:textId="77777777" w:rsidR="00E26472" w:rsidRPr="00E26472" w:rsidRDefault="00E26472" w:rsidP="00506DB8">
      <w:pPr>
        <w:numPr>
          <w:ilvl w:val="0"/>
          <w:numId w:val="11"/>
        </w:numPr>
        <w:spacing w:after="120" w:line="360" w:lineRule="auto"/>
        <w:jc w:val="both"/>
        <w:rPr>
          <w:rFonts w:ascii="Century Gothic" w:hAnsi="Century Gothic"/>
        </w:rPr>
      </w:pPr>
      <w:r w:rsidRPr="00E26472">
        <w:rPr>
          <w:rFonts w:ascii="Century Gothic" w:hAnsi="Century Gothic"/>
        </w:rPr>
        <w:t xml:space="preserve">valuta se l’interruzione impedisce effettivamente la registrazione ordinaria dei documenti; </w:t>
      </w:r>
    </w:p>
    <w:p w14:paraId="0AE35892" w14:textId="77777777" w:rsidR="00E26472" w:rsidRPr="00E26472" w:rsidRDefault="00E26472" w:rsidP="00506DB8">
      <w:pPr>
        <w:numPr>
          <w:ilvl w:val="0"/>
          <w:numId w:val="11"/>
        </w:numPr>
        <w:spacing w:after="120" w:line="360" w:lineRule="auto"/>
        <w:jc w:val="both"/>
        <w:rPr>
          <w:rFonts w:ascii="Century Gothic" w:hAnsi="Century Gothic"/>
        </w:rPr>
      </w:pPr>
      <w:r w:rsidRPr="00E26472">
        <w:rPr>
          <w:rFonts w:ascii="Century Gothic" w:hAnsi="Century Gothic"/>
        </w:rPr>
        <w:t xml:space="preserve">dispone l’attivazione del registro di emergenza; </w:t>
      </w:r>
    </w:p>
    <w:p w14:paraId="4EC99B20" w14:textId="77777777" w:rsidR="00E26472" w:rsidRPr="00E26472" w:rsidRDefault="00E26472" w:rsidP="00506DB8">
      <w:pPr>
        <w:numPr>
          <w:ilvl w:val="0"/>
          <w:numId w:val="11"/>
        </w:numPr>
        <w:spacing w:after="120" w:line="360" w:lineRule="auto"/>
        <w:jc w:val="both"/>
        <w:rPr>
          <w:rFonts w:ascii="Century Gothic" w:hAnsi="Century Gothic"/>
        </w:rPr>
      </w:pPr>
      <w:r w:rsidRPr="00E26472">
        <w:rPr>
          <w:rFonts w:ascii="Century Gothic" w:hAnsi="Century Gothic"/>
        </w:rPr>
        <w:t xml:space="preserve">compila il </w:t>
      </w:r>
      <w:r w:rsidRPr="0068019F">
        <w:rPr>
          <w:rFonts w:ascii="Century Gothic" w:hAnsi="Century Gothic"/>
        </w:rPr>
        <w:t>Documento 1</w:t>
      </w:r>
      <w:r w:rsidRPr="00E26472">
        <w:rPr>
          <w:rFonts w:ascii="Century Gothic" w:hAnsi="Century Gothic"/>
        </w:rPr>
        <w:t xml:space="preserve"> del presente allegato, indicando almeno: </w:t>
      </w:r>
    </w:p>
    <w:p w14:paraId="2750FC69" w14:textId="77777777" w:rsidR="00E26472" w:rsidRPr="00E26472" w:rsidRDefault="00E26472" w:rsidP="00506DB8">
      <w:pPr>
        <w:numPr>
          <w:ilvl w:val="1"/>
          <w:numId w:val="11"/>
        </w:numPr>
        <w:spacing w:after="120" w:line="360" w:lineRule="auto"/>
        <w:ind w:left="1434" w:hanging="357"/>
        <w:jc w:val="both"/>
        <w:rPr>
          <w:rFonts w:ascii="Century Gothic" w:hAnsi="Century Gothic"/>
        </w:rPr>
      </w:pPr>
      <w:r w:rsidRPr="00E26472">
        <w:rPr>
          <w:rFonts w:ascii="Century Gothic" w:hAnsi="Century Gothic"/>
        </w:rPr>
        <w:t xml:space="preserve">data e ora di inizio dell’interruzione; </w:t>
      </w:r>
    </w:p>
    <w:p w14:paraId="68EFFD31" w14:textId="77777777" w:rsidR="00E26472" w:rsidRPr="00E26472" w:rsidRDefault="00E26472" w:rsidP="00506DB8">
      <w:pPr>
        <w:numPr>
          <w:ilvl w:val="1"/>
          <w:numId w:val="11"/>
        </w:numPr>
        <w:spacing w:after="120" w:line="360" w:lineRule="auto"/>
        <w:ind w:left="1434" w:hanging="357"/>
        <w:jc w:val="both"/>
        <w:rPr>
          <w:rFonts w:ascii="Century Gothic" w:hAnsi="Century Gothic"/>
        </w:rPr>
      </w:pPr>
      <w:r w:rsidRPr="00E26472">
        <w:rPr>
          <w:rFonts w:ascii="Century Gothic" w:hAnsi="Century Gothic"/>
        </w:rPr>
        <w:t xml:space="preserve">causa dell’interruzione; </w:t>
      </w:r>
    </w:p>
    <w:p w14:paraId="59D131B7" w14:textId="77777777" w:rsidR="00E26472" w:rsidRPr="00E26472" w:rsidRDefault="00E26472" w:rsidP="00506DB8">
      <w:pPr>
        <w:numPr>
          <w:ilvl w:val="1"/>
          <w:numId w:val="11"/>
        </w:numPr>
        <w:spacing w:after="120" w:line="360" w:lineRule="auto"/>
        <w:ind w:left="1434" w:hanging="357"/>
        <w:jc w:val="both"/>
        <w:rPr>
          <w:rFonts w:ascii="Century Gothic" w:hAnsi="Century Gothic"/>
        </w:rPr>
      </w:pPr>
      <w:r w:rsidRPr="00E26472">
        <w:rPr>
          <w:rFonts w:ascii="Century Gothic" w:hAnsi="Century Gothic"/>
        </w:rPr>
        <w:t xml:space="preserve">tipologia di registro utilizzato; </w:t>
      </w:r>
    </w:p>
    <w:p w14:paraId="496D2F6B" w14:textId="77777777" w:rsidR="00E26472" w:rsidRPr="00E26472" w:rsidRDefault="00E26472" w:rsidP="00506DB8">
      <w:pPr>
        <w:numPr>
          <w:ilvl w:val="1"/>
          <w:numId w:val="11"/>
        </w:numPr>
        <w:spacing w:after="120" w:line="360" w:lineRule="auto"/>
        <w:ind w:left="1434" w:hanging="357"/>
        <w:jc w:val="both"/>
        <w:rPr>
          <w:rFonts w:ascii="Century Gothic" w:hAnsi="Century Gothic"/>
        </w:rPr>
      </w:pPr>
      <w:r w:rsidRPr="00E26472">
        <w:rPr>
          <w:rFonts w:ascii="Century Gothic" w:hAnsi="Century Gothic"/>
        </w:rPr>
        <w:t xml:space="preserve">soggetto che autorizza l’attivazione; </w:t>
      </w:r>
    </w:p>
    <w:p w14:paraId="7CC0F1F6" w14:textId="77777777" w:rsidR="00E26472" w:rsidRPr="00E26472" w:rsidRDefault="00E26472" w:rsidP="00506DB8">
      <w:pPr>
        <w:numPr>
          <w:ilvl w:val="1"/>
          <w:numId w:val="11"/>
        </w:numPr>
        <w:spacing w:after="120" w:line="360" w:lineRule="auto"/>
        <w:ind w:left="1434" w:hanging="357"/>
        <w:jc w:val="both"/>
        <w:rPr>
          <w:rFonts w:ascii="Century Gothic" w:hAnsi="Century Gothic"/>
        </w:rPr>
      </w:pPr>
      <w:r w:rsidRPr="00E26472">
        <w:rPr>
          <w:rFonts w:ascii="Century Gothic" w:hAnsi="Century Gothic"/>
        </w:rPr>
        <w:t xml:space="preserve">ufficio incaricato delle registrazioni; </w:t>
      </w:r>
    </w:p>
    <w:p w14:paraId="110F5F42" w14:textId="77777777" w:rsidR="00E26472" w:rsidRPr="00E26472" w:rsidRDefault="00E26472" w:rsidP="00506DB8">
      <w:pPr>
        <w:numPr>
          <w:ilvl w:val="1"/>
          <w:numId w:val="11"/>
        </w:numPr>
        <w:spacing w:after="120" w:line="360" w:lineRule="auto"/>
        <w:ind w:left="1434" w:hanging="357"/>
        <w:jc w:val="both"/>
        <w:rPr>
          <w:rFonts w:ascii="Century Gothic" w:hAnsi="Century Gothic"/>
        </w:rPr>
      </w:pPr>
      <w:r w:rsidRPr="00E26472">
        <w:rPr>
          <w:rFonts w:ascii="Century Gothic" w:hAnsi="Century Gothic"/>
        </w:rPr>
        <w:t xml:space="preserve">eventuali limitazioni operative; </w:t>
      </w:r>
    </w:p>
    <w:p w14:paraId="15C6283E" w14:textId="77777777" w:rsidR="00E26472" w:rsidRPr="00E26472" w:rsidRDefault="00E26472" w:rsidP="00506DB8">
      <w:pPr>
        <w:numPr>
          <w:ilvl w:val="1"/>
          <w:numId w:val="11"/>
        </w:numPr>
        <w:spacing w:after="120" w:line="360" w:lineRule="auto"/>
        <w:ind w:left="1434" w:hanging="357"/>
        <w:jc w:val="both"/>
        <w:rPr>
          <w:rFonts w:ascii="Century Gothic" w:hAnsi="Century Gothic"/>
        </w:rPr>
      </w:pPr>
      <w:r w:rsidRPr="00E26472">
        <w:rPr>
          <w:rFonts w:ascii="Century Gothic" w:hAnsi="Century Gothic"/>
        </w:rPr>
        <w:t xml:space="preserve">numerazione iniziale del registro di emergenza; </w:t>
      </w:r>
    </w:p>
    <w:p w14:paraId="6E028E04" w14:textId="77777777" w:rsidR="00E26472" w:rsidRPr="00E26472" w:rsidRDefault="00E26472" w:rsidP="00506DB8">
      <w:pPr>
        <w:numPr>
          <w:ilvl w:val="0"/>
          <w:numId w:val="11"/>
        </w:numPr>
        <w:spacing w:after="120" w:line="360" w:lineRule="auto"/>
        <w:jc w:val="both"/>
        <w:rPr>
          <w:rFonts w:ascii="Century Gothic" w:hAnsi="Century Gothic"/>
        </w:rPr>
      </w:pPr>
      <w:r w:rsidRPr="00E26472">
        <w:rPr>
          <w:rFonts w:ascii="Century Gothic" w:hAnsi="Century Gothic"/>
        </w:rPr>
        <w:t xml:space="preserve">comunica tempestivamente agli uffici l’avvenuta attivazione del protocollo di emergenza, specificando che, fino al ripristino del sistema ordinario, i documenti da protocollare devono essere trasmessi all’Ufficio Protocollo secondo le modalità indicate. </w:t>
      </w:r>
    </w:p>
    <w:p w14:paraId="730F11D5" w14:textId="77777777" w:rsidR="00E26472" w:rsidRDefault="00E26472" w:rsidP="00506DB8">
      <w:pPr>
        <w:spacing w:after="120" w:line="360" w:lineRule="auto"/>
        <w:jc w:val="both"/>
        <w:rPr>
          <w:rFonts w:ascii="Century Gothic" w:hAnsi="Century Gothic"/>
        </w:rPr>
      </w:pPr>
      <w:r w:rsidRPr="00E26472">
        <w:rPr>
          <w:rFonts w:ascii="Century Gothic" w:hAnsi="Century Gothic"/>
        </w:rPr>
        <w:lastRenderedPageBreak/>
        <w:t xml:space="preserve">Sul registro di emergenza devono essere riportati la causa, la data e l’ora di inizio dell’interruzione, nonché la data e l’ora del ripristino della funzionalità del sistema. In caso di proroga devono essere riportati anche gli estremi del provvedimento di autorizzazione alla prosecuzione dell’emergenza. L’art. 63 del D.P.R. 445/2000 richiede inoltre che, per ogni giornata di registrazione di emergenza, sia indicato il numero totale delle operazioni registrate manualmente. </w:t>
      </w:r>
    </w:p>
    <w:p w14:paraId="455D51E4" w14:textId="77777777" w:rsidR="00E26472" w:rsidRPr="00E26472" w:rsidRDefault="00E26472" w:rsidP="00506DB8">
      <w:pPr>
        <w:spacing w:after="120" w:line="360" w:lineRule="auto"/>
        <w:jc w:val="both"/>
        <w:rPr>
          <w:rFonts w:ascii="Century Gothic" w:hAnsi="Century Gothic"/>
        </w:rPr>
      </w:pPr>
    </w:p>
    <w:p w14:paraId="242C0540"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t>4. Supporto del registro di emergenza</w:t>
      </w:r>
    </w:p>
    <w:p w14:paraId="47D23F3E"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Il registro di emergenza può essere tenuto:</w:t>
      </w:r>
    </w:p>
    <w:p w14:paraId="67D102F1" w14:textId="77777777" w:rsidR="00E26472" w:rsidRPr="00E26472" w:rsidRDefault="00E26472" w:rsidP="00506DB8">
      <w:pPr>
        <w:numPr>
          <w:ilvl w:val="0"/>
          <w:numId w:val="12"/>
        </w:numPr>
        <w:spacing w:after="120" w:line="360" w:lineRule="auto"/>
        <w:jc w:val="both"/>
        <w:rPr>
          <w:rFonts w:ascii="Century Gothic" w:hAnsi="Century Gothic"/>
        </w:rPr>
      </w:pPr>
      <w:r w:rsidRPr="00E26472">
        <w:rPr>
          <w:rFonts w:ascii="Century Gothic" w:hAnsi="Century Gothic"/>
        </w:rPr>
        <w:t xml:space="preserve">su supporto informatico, quando il sistema ordinario di protocollo non sia utilizzabile ma siano disponibili strumenti informatici idonei alla registrazione temporanea dei dati; </w:t>
      </w:r>
    </w:p>
    <w:p w14:paraId="586AB416" w14:textId="77777777" w:rsidR="00E26472" w:rsidRPr="00E26472" w:rsidRDefault="00E26472" w:rsidP="00506DB8">
      <w:pPr>
        <w:numPr>
          <w:ilvl w:val="0"/>
          <w:numId w:val="12"/>
        </w:numPr>
        <w:spacing w:after="120" w:line="360" w:lineRule="auto"/>
        <w:jc w:val="both"/>
        <w:rPr>
          <w:rFonts w:ascii="Century Gothic" w:hAnsi="Century Gothic"/>
        </w:rPr>
      </w:pPr>
      <w:r w:rsidRPr="00E26472">
        <w:rPr>
          <w:rFonts w:ascii="Century Gothic" w:hAnsi="Century Gothic"/>
        </w:rPr>
        <w:t xml:space="preserve">su supporto cartaceo, quando non siano disponibili strumenti informatici o quando l’indisponibilità riguardi la rete, la connettività, l’energia elettrica o le postazioni abilitate. </w:t>
      </w:r>
    </w:p>
    <w:p w14:paraId="108B9659"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Quando l’indisponibilità riguarda esclusivamente il software di protocollazione, ma restano utilizzabili le postazioni di lavoro e gli strumenti informatici ordinari, può essere utilizzato un registro di emergenza in formato digitale, purché siano garantite la progressività della numerazione, la non ambiguità delle registrazioni, la tracciabilità degli operatori e la successiva acquisizione nel sistema documentale.</w:t>
      </w:r>
    </w:p>
    <w:p w14:paraId="56138C74" w14:textId="427F6CD3" w:rsidR="00E26472" w:rsidRPr="00E26472" w:rsidRDefault="00E26472" w:rsidP="00506DB8">
      <w:pPr>
        <w:spacing w:after="120" w:line="360" w:lineRule="auto"/>
        <w:jc w:val="both"/>
        <w:rPr>
          <w:rFonts w:ascii="Century Gothic" w:hAnsi="Century Gothic"/>
        </w:rPr>
      </w:pPr>
      <w:r w:rsidRPr="00E26472">
        <w:rPr>
          <w:rFonts w:ascii="Century Gothic" w:hAnsi="Century Gothic"/>
        </w:rPr>
        <w:t xml:space="preserve">Quando l’indisponibilità riguarda il sistema informatico nel suo complesso, la rete, la connettività o l’energia elettrica, il registro di emergenza è tenuto su supporto cartaceo mediante il modello di cui al </w:t>
      </w:r>
      <w:r w:rsidR="00CD461E">
        <w:rPr>
          <w:rFonts w:ascii="Century Gothic" w:hAnsi="Century Gothic"/>
        </w:rPr>
        <w:t>“</w:t>
      </w:r>
      <w:r w:rsidRPr="008B71C0">
        <w:rPr>
          <w:rFonts w:ascii="Century Gothic" w:hAnsi="Century Gothic"/>
        </w:rPr>
        <w:t>Documento 2 – Fac-simile registro di emergenza</w:t>
      </w:r>
      <w:r w:rsidR="00CD461E">
        <w:rPr>
          <w:rFonts w:ascii="Century Gothic" w:hAnsi="Century Gothic"/>
        </w:rPr>
        <w:t>”</w:t>
      </w:r>
      <w:r w:rsidRPr="00E26472">
        <w:rPr>
          <w:rFonts w:ascii="Century Gothic" w:hAnsi="Century Gothic"/>
        </w:rPr>
        <w:t>.</w:t>
      </w:r>
    </w:p>
    <w:p w14:paraId="470019DA" w14:textId="77777777" w:rsidR="00E26472" w:rsidRDefault="00E26472" w:rsidP="00506DB8">
      <w:pPr>
        <w:spacing w:after="120" w:line="360" w:lineRule="auto"/>
        <w:jc w:val="both"/>
        <w:rPr>
          <w:rFonts w:ascii="Century Gothic" w:hAnsi="Century Gothic"/>
        </w:rPr>
      </w:pPr>
      <w:r w:rsidRPr="00E26472">
        <w:rPr>
          <w:rFonts w:ascii="Century Gothic" w:hAnsi="Century Gothic"/>
        </w:rPr>
        <w:t>Nel caso di utilizzo di fogli singoli, gli stessi devono essere preventivamente numerati, ordinati e ricondotti a un’unica sequenza progressiva. Al termine dell’emergenza i fogli utilizzati sono raccolti, sottoscritti e conservati unitariamente, in modo da garantire l’integrità della sequenza delle registrazioni.</w:t>
      </w:r>
    </w:p>
    <w:p w14:paraId="418B0BC8" w14:textId="77777777" w:rsidR="00E26472" w:rsidRDefault="00E26472" w:rsidP="00506DB8">
      <w:pPr>
        <w:spacing w:after="120" w:line="360" w:lineRule="auto"/>
        <w:jc w:val="both"/>
        <w:rPr>
          <w:rFonts w:ascii="Century Gothic" w:hAnsi="Century Gothic"/>
        </w:rPr>
      </w:pPr>
    </w:p>
    <w:p w14:paraId="284719C0" w14:textId="77777777" w:rsidR="00E26472" w:rsidRPr="00E26472" w:rsidRDefault="00E26472" w:rsidP="00506DB8">
      <w:pPr>
        <w:spacing w:after="120" w:line="360" w:lineRule="auto"/>
        <w:jc w:val="both"/>
        <w:rPr>
          <w:rFonts w:ascii="Century Gothic" w:hAnsi="Century Gothic"/>
        </w:rPr>
      </w:pPr>
    </w:p>
    <w:p w14:paraId="69ECA69F"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lastRenderedPageBreak/>
        <w:t>5. Numerazione del registro di emergenza</w:t>
      </w:r>
    </w:p>
    <w:p w14:paraId="36C10737"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La numerazione del registro di emergenza è annuale, progressiva e distinta dalla numerazione del protocollo ordinario.</w:t>
      </w:r>
    </w:p>
    <w:p w14:paraId="263EA093"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Il numero di emergenza è contraddistinto dalla sigl</w:t>
      </w:r>
      <w:r w:rsidRPr="00F50D54">
        <w:rPr>
          <w:rFonts w:ascii="Century Gothic" w:hAnsi="Century Gothic"/>
        </w:rPr>
        <w:t>a E/ segu</w:t>
      </w:r>
      <w:r w:rsidRPr="00E26472">
        <w:rPr>
          <w:rFonts w:ascii="Century Gothic" w:hAnsi="Century Gothic"/>
        </w:rPr>
        <w:t>ita dal numero progressivo annuale.</w:t>
      </w:r>
    </w:p>
    <w:p w14:paraId="4BA2E7D7"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La numerazione non si azzera a ogni singolo episodio di emergenza, ma prosegue dal numero successivo all’ultimo utilizzato nel medesimo anno solare, in modo da garantire l’identificazione univoca dei documenti registrati nell’ambito del sistema documentario dell’Area Organizzativa Omogenea.</w:t>
      </w:r>
    </w:p>
    <w:p w14:paraId="43A50509" w14:textId="77777777" w:rsidR="00E26472" w:rsidRDefault="00E26472" w:rsidP="00506DB8">
      <w:pPr>
        <w:spacing w:after="120" w:line="360" w:lineRule="auto"/>
        <w:jc w:val="both"/>
        <w:rPr>
          <w:rFonts w:ascii="Century Gothic" w:hAnsi="Century Gothic"/>
        </w:rPr>
      </w:pPr>
      <w:r w:rsidRPr="00E26472">
        <w:rPr>
          <w:rFonts w:ascii="Century Gothic" w:hAnsi="Century Gothic"/>
        </w:rPr>
        <w:t xml:space="preserve">La sequenza numerica utilizzata nel registro di emergenza, anche in caso di successive interruzioni, deve garantire l’identificazione univoca dei documenti registrati nell’ambito del sistema documentario dell’AOO, come previsto dall’art. 63 del D.P.R. 445/2000. </w:t>
      </w:r>
    </w:p>
    <w:p w14:paraId="66302F8F" w14:textId="77777777" w:rsidR="00E26472" w:rsidRPr="00E26472" w:rsidRDefault="00E26472" w:rsidP="00506DB8">
      <w:pPr>
        <w:spacing w:after="120" w:line="360" w:lineRule="auto"/>
        <w:jc w:val="both"/>
        <w:rPr>
          <w:rFonts w:ascii="Century Gothic" w:hAnsi="Century Gothic"/>
        </w:rPr>
      </w:pPr>
    </w:p>
    <w:p w14:paraId="2CBF139F"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t>6. Gestione delle registrazioni durante l’emergenza</w:t>
      </w:r>
    </w:p>
    <w:p w14:paraId="39607D13"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Durante il periodo di emergenza, le registrazioni sono effettuate in modalità accentrata presso l’Ufficio Protocollo generale, salvo diversa disposizione motivata del Responsabile della Gestione Documentale.</w:t>
      </w:r>
    </w:p>
    <w:p w14:paraId="45AB123A"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L’accentramento delle registrazioni consente di evitare duplicazioni, salti di numerazione, registrazioni incomplete o non uniformi e garantisce il presidio archivistico dell’emergenza.</w:t>
      </w:r>
    </w:p>
    <w:p w14:paraId="4EE70A1E"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Durante l’emergenza:</w:t>
      </w:r>
    </w:p>
    <w:p w14:paraId="107C12F1" w14:textId="77777777" w:rsidR="00E26472" w:rsidRPr="00E26472" w:rsidRDefault="00E26472" w:rsidP="00506DB8">
      <w:pPr>
        <w:numPr>
          <w:ilvl w:val="0"/>
          <w:numId w:val="13"/>
        </w:numPr>
        <w:spacing w:after="120" w:line="360" w:lineRule="auto"/>
        <w:jc w:val="both"/>
        <w:rPr>
          <w:rFonts w:ascii="Century Gothic" w:hAnsi="Century Gothic"/>
        </w:rPr>
      </w:pPr>
      <w:r w:rsidRPr="00E26472">
        <w:rPr>
          <w:rFonts w:ascii="Century Gothic" w:hAnsi="Century Gothic"/>
        </w:rPr>
        <w:t xml:space="preserve">i documenti in arrivo sono registrati dall’Ufficio Protocollo sul registro di emergenza; </w:t>
      </w:r>
    </w:p>
    <w:p w14:paraId="02EF6C90" w14:textId="77777777" w:rsidR="00E26472" w:rsidRPr="00E26472" w:rsidRDefault="00E26472" w:rsidP="00506DB8">
      <w:pPr>
        <w:numPr>
          <w:ilvl w:val="0"/>
          <w:numId w:val="13"/>
        </w:numPr>
        <w:spacing w:after="120" w:line="360" w:lineRule="auto"/>
        <w:jc w:val="both"/>
        <w:rPr>
          <w:rFonts w:ascii="Century Gothic" w:hAnsi="Century Gothic"/>
        </w:rPr>
      </w:pPr>
      <w:r w:rsidRPr="00E26472">
        <w:rPr>
          <w:rFonts w:ascii="Century Gothic" w:hAnsi="Century Gothic"/>
        </w:rPr>
        <w:t xml:space="preserve">i documenti in partenza che debbano necessariamente essere protocollati durante l’interruzione sono trasmessi all’Ufficio Protocollo per la registrazione; </w:t>
      </w:r>
    </w:p>
    <w:p w14:paraId="36248EF4" w14:textId="77777777" w:rsidR="00E26472" w:rsidRPr="00E26472" w:rsidRDefault="00E26472" w:rsidP="00506DB8">
      <w:pPr>
        <w:numPr>
          <w:ilvl w:val="0"/>
          <w:numId w:val="13"/>
        </w:numPr>
        <w:spacing w:after="120" w:line="360" w:lineRule="auto"/>
        <w:jc w:val="both"/>
        <w:rPr>
          <w:rFonts w:ascii="Century Gothic" w:hAnsi="Century Gothic"/>
        </w:rPr>
      </w:pPr>
      <w:r w:rsidRPr="00E26472">
        <w:rPr>
          <w:rFonts w:ascii="Century Gothic" w:hAnsi="Century Gothic"/>
        </w:rPr>
        <w:t xml:space="preserve">i documenti interni soggetti a protocollazione sono trasmessi all’Ufficio Protocollo per la registrazione; </w:t>
      </w:r>
    </w:p>
    <w:p w14:paraId="338CFACA" w14:textId="77777777" w:rsidR="00E26472" w:rsidRPr="00E26472" w:rsidRDefault="00E26472" w:rsidP="00506DB8">
      <w:pPr>
        <w:numPr>
          <w:ilvl w:val="0"/>
          <w:numId w:val="13"/>
        </w:numPr>
        <w:spacing w:after="120" w:line="360" w:lineRule="auto"/>
        <w:jc w:val="both"/>
        <w:rPr>
          <w:rFonts w:ascii="Century Gothic" w:hAnsi="Century Gothic"/>
        </w:rPr>
      </w:pPr>
      <w:r w:rsidRPr="00E26472">
        <w:rPr>
          <w:rFonts w:ascii="Century Gothic" w:hAnsi="Century Gothic"/>
        </w:rPr>
        <w:t xml:space="preserve">gli uffici non procedono autonomamente a registrazioni parallele, salvo specifica autorizzazione del Responsabile della Gestione Documentale; </w:t>
      </w:r>
    </w:p>
    <w:p w14:paraId="427DE130" w14:textId="77777777" w:rsidR="00E26472" w:rsidRPr="00E26472" w:rsidRDefault="00E26472" w:rsidP="00506DB8">
      <w:pPr>
        <w:numPr>
          <w:ilvl w:val="0"/>
          <w:numId w:val="13"/>
        </w:numPr>
        <w:spacing w:after="120" w:line="360" w:lineRule="auto"/>
        <w:jc w:val="both"/>
        <w:rPr>
          <w:rFonts w:ascii="Century Gothic" w:hAnsi="Century Gothic"/>
        </w:rPr>
      </w:pPr>
      <w:r w:rsidRPr="00E26472">
        <w:rPr>
          <w:rFonts w:ascii="Century Gothic" w:hAnsi="Century Gothic"/>
        </w:rPr>
        <w:lastRenderedPageBreak/>
        <w:t xml:space="preserve">gli originali analogici eventualmente acquisiti durante l’emergenza sono trattenuti presso l’Ufficio Protocollo, salvo motivate esigenze istruttorie; </w:t>
      </w:r>
    </w:p>
    <w:p w14:paraId="7234C50D" w14:textId="77777777" w:rsidR="00E26472" w:rsidRPr="00E26472" w:rsidRDefault="00E26472" w:rsidP="00506DB8">
      <w:pPr>
        <w:numPr>
          <w:ilvl w:val="0"/>
          <w:numId w:val="13"/>
        </w:numPr>
        <w:spacing w:after="120" w:line="360" w:lineRule="auto"/>
        <w:jc w:val="both"/>
        <w:rPr>
          <w:rFonts w:ascii="Century Gothic" w:hAnsi="Century Gothic"/>
        </w:rPr>
      </w:pPr>
      <w:r w:rsidRPr="00E26472">
        <w:rPr>
          <w:rFonts w:ascii="Century Gothic" w:hAnsi="Century Gothic"/>
        </w:rPr>
        <w:t xml:space="preserve">agli uffici competenti possono essere trasmesse copie dei documenti registrati, anche mediante canali alternativi disponibili, fermo restando l’obbligo di mantenere la correlazione con la registrazione di emergenza. </w:t>
      </w:r>
    </w:p>
    <w:p w14:paraId="6D788306"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Per ciascun documento registrato devono essere annotati almeno:</w:t>
      </w:r>
    </w:p>
    <w:p w14:paraId="43476E65"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numero progressivo di emergenza; </w:t>
      </w:r>
    </w:p>
    <w:p w14:paraId="26630437"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data e, ove possibile, ora della registrazione; </w:t>
      </w:r>
    </w:p>
    <w:p w14:paraId="3FA57E8F"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tipologia della registrazione: arrivo, partenza o interno; </w:t>
      </w:r>
    </w:p>
    <w:p w14:paraId="4AF4FFDA"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mittente o destinatario; </w:t>
      </w:r>
    </w:p>
    <w:p w14:paraId="3408281C"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oggetto; </w:t>
      </w:r>
    </w:p>
    <w:p w14:paraId="37F792D0"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eventuali allegati; </w:t>
      </w:r>
    </w:p>
    <w:p w14:paraId="2FC80AD5"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classificazione, ove disponibile; </w:t>
      </w:r>
    </w:p>
    <w:p w14:paraId="28545BFB"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fascicolo, ove individuabile; </w:t>
      </w:r>
    </w:p>
    <w:p w14:paraId="4759746A"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ufficio assegnatario o responsabile; </w:t>
      </w:r>
    </w:p>
    <w:p w14:paraId="4DD3E43E"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operatore che ha effettuato la registrazione; </w:t>
      </w:r>
    </w:p>
    <w:p w14:paraId="54E80147"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eventuali note operative; </w:t>
      </w:r>
    </w:p>
    <w:p w14:paraId="6385EA11" w14:textId="77777777" w:rsidR="00E26472" w:rsidRP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numero di protocollo ordinario attribuito in fase di recupero; </w:t>
      </w:r>
    </w:p>
    <w:p w14:paraId="23716FE2" w14:textId="77777777" w:rsidR="00E26472" w:rsidRDefault="00E26472" w:rsidP="00506DB8">
      <w:pPr>
        <w:numPr>
          <w:ilvl w:val="0"/>
          <w:numId w:val="14"/>
        </w:numPr>
        <w:spacing w:after="120" w:line="360" w:lineRule="auto"/>
        <w:jc w:val="both"/>
        <w:rPr>
          <w:rFonts w:ascii="Century Gothic" w:hAnsi="Century Gothic"/>
        </w:rPr>
      </w:pPr>
      <w:r w:rsidRPr="00E26472">
        <w:rPr>
          <w:rFonts w:ascii="Century Gothic" w:hAnsi="Century Gothic"/>
        </w:rPr>
        <w:t xml:space="preserve">data del recupero nel sistema ordinario. </w:t>
      </w:r>
    </w:p>
    <w:p w14:paraId="6EC49120" w14:textId="77777777" w:rsidR="00E26472" w:rsidRPr="00E26472" w:rsidRDefault="00E26472" w:rsidP="00506DB8">
      <w:pPr>
        <w:spacing w:after="120" w:line="360" w:lineRule="auto"/>
        <w:ind w:left="720"/>
        <w:jc w:val="both"/>
        <w:rPr>
          <w:rFonts w:ascii="Century Gothic" w:hAnsi="Century Gothic"/>
        </w:rPr>
      </w:pPr>
    </w:p>
    <w:p w14:paraId="51DE058C"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t>7. Segnatura di emergenza</w:t>
      </w:r>
    </w:p>
    <w:p w14:paraId="4D879A89"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Sul documento registrato in emergenza è apposta, ove tecnicamente possibile, una segnatura provvisoria contenente almeno:</w:t>
      </w:r>
    </w:p>
    <w:p w14:paraId="664048F7" w14:textId="77777777" w:rsidR="00E26472" w:rsidRPr="00E26472" w:rsidRDefault="00E26472" w:rsidP="00506DB8">
      <w:pPr>
        <w:numPr>
          <w:ilvl w:val="0"/>
          <w:numId w:val="15"/>
        </w:numPr>
        <w:spacing w:after="120" w:line="360" w:lineRule="auto"/>
        <w:jc w:val="both"/>
        <w:rPr>
          <w:rFonts w:ascii="Century Gothic" w:hAnsi="Century Gothic"/>
        </w:rPr>
      </w:pPr>
      <w:r w:rsidRPr="00E26472">
        <w:rPr>
          <w:rFonts w:ascii="Century Gothic" w:hAnsi="Century Gothic"/>
        </w:rPr>
        <w:t xml:space="preserve">indicazione dell’Ente; </w:t>
      </w:r>
    </w:p>
    <w:p w14:paraId="4B3C2BB5" w14:textId="77777777" w:rsidR="00E26472" w:rsidRPr="00E26472" w:rsidRDefault="00E26472" w:rsidP="00506DB8">
      <w:pPr>
        <w:numPr>
          <w:ilvl w:val="0"/>
          <w:numId w:val="15"/>
        </w:numPr>
        <w:spacing w:after="120" w:line="360" w:lineRule="auto"/>
        <w:jc w:val="both"/>
        <w:rPr>
          <w:rFonts w:ascii="Century Gothic" w:hAnsi="Century Gothic"/>
        </w:rPr>
      </w:pPr>
      <w:r w:rsidRPr="00E26472">
        <w:rPr>
          <w:rFonts w:ascii="Century Gothic" w:hAnsi="Century Gothic"/>
        </w:rPr>
        <w:t xml:space="preserve">dicitura “Protocollo di emergenza”; </w:t>
      </w:r>
    </w:p>
    <w:p w14:paraId="5E65A1E2" w14:textId="77777777" w:rsidR="00E26472" w:rsidRPr="00E26472" w:rsidRDefault="00E26472" w:rsidP="00506DB8">
      <w:pPr>
        <w:numPr>
          <w:ilvl w:val="0"/>
          <w:numId w:val="15"/>
        </w:numPr>
        <w:spacing w:after="120" w:line="360" w:lineRule="auto"/>
        <w:jc w:val="both"/>
        <w:rPr>
          <w:rFonts w:ascii="Century Gothic" w:hAnsi="Century Gothic"/>
        </w:rPr>
      </w:pPr>
      <w:r w:rsidRPr="00E26472">
        <w:rPr>
          <w:rFonts w:ascii="Century Gothic" w:hAnsi="Century Gothic"/>
        </w:rPr>
        <w:lastRenderedPageBreak/>
        <w:t xml:space="preserve">numero progressivo di emergenza; </w:t>
      </w:r>
    </w:p>
    <w:p w14:paraId="7C0040DA" w14:textId="77777777" w:rsidR="00E26472" w:rsidRPr="00E26472" w:rsidRDefault="00E26472" w:rsidP="00506DB8">
      <w:pPr>
        <w:numPr>
          <w:ilvl w:val="0"/>
          <w:numId w:val="15"/>
        </w:numPr>
        <w:spacing w:after="120" w:line="360" w:lineRule="auto"/>
        <w:jc w:val="both"/>
        <w:rPr>
          <w:rFonts w:ascii="Century Gothic" w:hAnsi="Century Gothic"/>
        </w:rPr>
      </w:pPr>
      <w:r w:rsidRPr="00E26472">
        <w:rPr>
          <w:rFonts w:ascii="Century Gothic" w:hAnsi="Century Gothic"/>
        </w:rPr>
        <w:t xml:space="preserve">data della registrazione; </w:t>
      </w:r>
    </w:p>
    <w:p w14:paraId="30C4DEA9" w14:textId="77777777" w:rsidR="00E26472" w:rsidRPr="00E26472" w:rsidRDefault="00E26472" w:rsidP="00506DB8">
      <w:pPr>
        <w:numPr>
          <w:ilvl w:val="0"/>
          <w:numId w:val="15"/>
        </w:numPr>
        <w:spacing w:after="120" w:line="360" w:lineRule="auto"/>
        <w:jc w:val="both"/>
        <w:rPr>
          <w:rFonts w:ascii="Century Gothic" w:hAnsi="Century Gothic"/>
        </w:rPr>
      </w:pPr>
      <w:r w:rsidRPr="00E26472">
        <w:rPr>
          <w:rFonts w:ascii="Century Gothic" w:hAnsi="Century Gothic"/>
        </w:rPr>
        <w:t xml:space="preserve">eventuale sigla dell’AOO o dell’Ufficio Protocollo. </w:t>
      </w:r>
    </w:p>
    <w:p w14:paraId="0B9ECFCA"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La segnatura di emergenza non sostituisce la segnatura ordinaria che sarà attribuita dal sistema di protocollo informatico al momento del recupero, ma consente di identificare il documento durante il periodo di indisponibilità del sistema.</w:t>
      </w:r>
    </w:p>
    <w:p w14:paraId="66963C6A" w14:textId="77777777" w:rsidR="00E26472" w:rsidRDefault="00E26472" w:rsidP="00506DB8">
      <w:pPr>
        <w:spacing w:after="120" w:line="360" w:lineRule="auto"/>
        <w:jc w:val="both"/>
        <w:rPr>
          <w:rFonts w:ascii="Century Gothic" w:hAnsi="Century Gothic"/>
        </w:rPr>
      </w:pPr>
      <w:r w:rsidRPr="00E26472">
        <w:rPr>
          <w:rFonts w:ascii="Century Gothic" w:hAnsi="Century Gothic"/>
        </w:rPr>
        <w:t xml:space="preserve">Durante la fase di recupero, il sistema attribuisce a ciascun documento registrato in emergenza un numero di protocollo ordinario, mantenendo stabilmente la correlazione tra il numero di emergenza e il numero ordinario attribuito. Le Linee guida AgID prevedono infatti che il recupero delle registrazioni di emergenza avvenga con assegnazione di un numero di protocollo ordinario e mantenimento della relazione con la registrazione effettuata in emergenza. </w:t>
      </w:r>
    </w:p>
    <w:p w14:paraId="5BD1C735" w14:textId="77777777" w:rsidR="00E26472" w:rsidRPr="00E26472" w:rsidRDefault="00E26472" w:rsidP="00506DB8">
      <w:pPr>
        <w:spacing w:after="120" w:line="360" w:lineRule="auto"/>
        <w:jc w:val="both"/>
        <w:rPr>
          <w:rFonts w:ascii="Century Gothic" w:hAnsi="Century Gothic"/>
        </w:rPr>
      </w:pPr>
    </w:p>
    <w:p w14:paraId="2C98AC04"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t>8. Proroga dell’emergenza oltre le ventiquattro ore</w:t>
      </w:r>
    </w:p>
    <w:p w14:paraId="780BD271"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Se l’impossibilità di utilizzare la procedura informatica si protrae oltre ventiquattro ore, per cause di eccezionale gravità, il Responsabile della Gestione Documentale o il suo vicario/delegato può autorizzare la prosecuzione dell’uso del registro di emergenza per periodi successivi di durata non superiore a una settimana.</w:t>
      </w:r>
    </w:p>
    <w:p w14:paraId="789533B5"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La proroga deve essere motivata e formalizzata mediante apposito provvedimento, i cui estremi devono essere riportati sul registro di emergenza.</w:t>
      </w:r>
    </w:p>
    <w:p w14:paraId="0EED8DEF"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Per ogni successivo periodo di proroga devono essere indicate:</w:t>
      </w:r>
    </w:p>
    <w:p w14:paraId="4A6AC1F2" w14:textId="77777777" w:rsidR="00E26472" w:rsidRPr="00E26472" w:rsidRDefault="00E26472" w:rsidP="00506DB8">
      <w:pPr>
        <w:numPr>
          <w:ilvl w:val="0"/>
          <w:numId w:val="16"/>
        </w:numPr>
        <w:spacing w:after="120" w:line="360" w:lineRule="auto"/>
        <w:jc w:val="both"/>
        <w:rPr>
          <w:rFonts w:ascii="Century Gothic" w:hAnsi="Century Gothic"/>
        </w:rPr>
      </w:pPr>
      <w:r w:rsidRPr="00E26472">
        <w:rPr>
          <w:rFonts w:ascii="Century Gothic" w:hAnsi="Century Gothic"/>
        </w:rPr>
        <w:t xml:space="preserve">causa del protrarsi dell’indisponibilità; </w:t>
      </w:r>
    </w:p>
    <w:p w14:paraId="7C9F3C9F" w14:textId="77777777" w:rsidR="00E26472" w:rsidRPr="00E26472" w:rsidRDefault="00E26472" w:rsidP="00506DB8">
      <w:pPr>
        <w:numPr>
          <w:ilvl w:val="0"/>
          <w:numId w:val="16"/>
        </w:numPr>
        <w:spacing w:after="120" w:line="360" w:lineRule="auto"/>
        <w:jc w:val="both"/>
        <w:rPr>
          <w:rFonts w:ascii="Century Gothic" w:hAnsi="Century Gothic"/>
        </w:rPr>
      </w:pPr>
      <w:r w:rsidRPr="00E26472">
        <w:rPr>
          <w:rFonts w:ascii="Century Gothic" w:hAnsi="Century Gothic"/>
        </w:rPr>
        <w:t xml:space="preserve">data e ora di decorrenza della proroga; </w:t>
      </w:r>
    </w:p>
    <w:p w14:paraId="03E5AC8E" w14:textId="77777777" w:rsidR="00E26472" w:rsidRPr="00E26472" w:rsidRDefault="00E26472" w:rsidP="00506DB8">
      <w:pPr>
        <w:numPr>
          <w:ilvl w:val="0"/>
          <w:numId w:val="16"/>
        </w:numPr>
        <w:spacing w:after="120" w:line="360" w:lineRule="auto"/>
        <w:jc w:val="both"/>
        <w:rPr>
          <w:rFonts w:ascii="Century Gothic" w:hAnsi="Century Gothic"/>
        </w:rPr>
      </w:pPr>
      <w:r w:rsidRPr="00E26472">
        <w:rPr>
          <w:rFonts w:ascii="Century Gothic" w:hAnsi="Century Gothic"/>
        </w:rPr>
        <w:t xml:space="preserve">durata della proroga; </w:t>
      </w:r>
    </w:p>
    <w:p w14:paraId="1D1982C1" w14:textId="77777777" w:rsidR="00E26472" w:rsidRPr="00E26472" w:rsidRDefault="00E26472" w:rsidP="00506DB8">
      <w:pPr>
        <w:numPr>
          <w:ilvl w:val="0"/>
          <w:numId w:val="16"/>
        </w:numPr>
        <w:spacing w:after="120" w:line="360" w:lineRule="auto"/>
        <w:jc w:val="both"/>
        <w:rPr>
          <w:rFonts w:ascii="Century Gothic" w:hAnsi="Century Gothic"/>
        </w:rPr>
      </w:pPr>
      <w:r w:rsidRPr="00E26472">
        <w:rPr>
          <w:rFonts w:ascii="Century Gothic" w:hAnsi="Century Gothic"/>
        </w:rPr>
        <w:t xml:space="preserve">soggetto che autorizza la proroga; </w:t>
      </w:r>
    </w:p>
    <w:p w14:paraId="76B9DE4E" w14:textId="77777777" w:rsidR="00E26472" w:rsidRPr="00E26472" w:rsidRDefault="00E26472" w:rsidP="00506DB8">
      <w:pPr>
        <w:numPr>
          <w:ilvl w:val="0"/>
          <w:numId w:val="16"/>
        </w:numPr>
        <w:spacing w:after="120" w:line="360" w:lineRule="auto"/>
        <w:jc w:val="both"/>
        <w:rPr>
          <w:rFonts w:ascii="Century Gothic" w:hAnsi="Century Gothic"/>
        </w:rPr>
      </w:pPr>
      <w:r w:rsidRPr="00E26472">
        <w:rPr>
          <w:rFonts w:ascii="Century Gothic" w:hAnsi="Century Gothic"/>
        </w:rPr>
        <w:t xml:space="preserve">estremi del provvedimento; </w:t>
      </w:r>
    </w:p>
    <w:p w14:paraId="53925F61" w14:textId="77777777" w:rsidR="00E26472" w:rsidRPr="00E26472" w:rsidRDefault="00E26472" w:rsidP="00506DB8">
      <w:pPr>
        <w:numPr>
          <w:ilvl w:val="0"/>
          <w:numId w:val="16"/>
        </w:numPr>
        <w:spacing w:after="120" w:line="360" w:lineRule="auto"/>
        <w:jc w:val="both"/>
        <w:rPr>
          <w:rFonts w:ascii="Century Gothic" w:hAnsi="Century Gothic"/>
        </w:rPr>
      </w:pPr>
      <w:r w:rsidRPr="00E26472">
        <w:rPr>
          <w:rFonts w:ascii="Century Gothic" w:hAnsi="Century Gothic"/>
        </w:rPr>
        <w:t xml:space="preserve">eventuali prescrizioni operative aggiuntive. </w:t>
      </w:r>
    </w:p>
    <w:p w14:paraId="3161EE9F" w14:textId="77777777" w:rsidR="00E26472" w:rsidRDefault="00E26472" w:rsidP="00506DB8">
      <w:pPr>
        <w:spacing w:after="120" w:line="360" w:lineRule="auto"/>
        <w:jc w:val="both"/>
        <w:rPr>
          <w:rFonts w:ascii="Century Gothic" w:hAnsi="Century Gothic"/>
        </w:rPr>
      </w:pPr>
      <w:r w:rsidRPr="00E26472">
        <w:rPr>
          <w:rFonts w:ascii="Century Gothic" w:hAnsi="Century Gothic"/>
        </w:rPr>
        <w:lastRenderedPageBreak/>
        <w:t xml:space="preserve">L’art. 63, comma 2, del D.P.R. 445/2000 prevede espressamente che, qualora l’impossibilità di utilizzare la procedura informatica si prolunghi oltre ventiquattro ore per cause di eccezionale gravità, l’uso del registro di emergenza possa essere autorizzato per periodi successivi non superiori a una settimana, riportando sul registro gli estremi del provvedimento di autorizzazione. </w:t>
      </w:r>
    </w:p>
    <w:p w14:paraId="7874877B" w14:textId="77777777" w:rsidR="00E26472" w:rsidRPr="00E26472" w:rsidRDefault="00E26472" w:rsidP="00506DB8">
      <w:pPr>
        <w:spacing w:after="120" w:line="360" w:lineRule="auto"/>
        <w:jc w:val="both"/>
        <w:rPr>
          <w:rFonts w:ascii="Century Gothic" w:hAnsi="Century Gothic"/>
        </w:rPr>
      </w:pPr>
    </w:p>
    <w:p w14:paraId="150C1032"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t>9. Correzioni sul registro di emergenza</w:t>
      </w:r>
    </w:p>
    <w:p w14:paraId="0AD61E1E"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Le eventuali correzioni sul registro di emergenza devono essere effettuate in modo tracciabile.</w:t>
      </w:r>
    </w:p>
    <w:p w14:paraId="534E111B"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Nel caso di registro cartaceo:</w:t>
      </w:r>
    </w:p>
    <w:p w14:paraId="74F31917" w14:textId="668BD295" w:rsidR="00E26472" w:rsidRPr="00E26472" w:rsidRDefault="00E26472" w:rsidP="00506DB8">
      <w:pPr>
        <w:numPr>
          <w:ilvl w:val="0"/>
          <w:numId w:val="17"/>
        </w:numPr>
        <w:spacing w:after="120" w:line="360" w:lineRule="auto"/>
        <w:jc w:val="both"/>
        <w:rPr>
          <w:rFonts w:ascii="Century Gothic" w:hAnsi="Century Gothic"/>
        </w:rPr>
      </w:pPr>
      <w:r w:rsidRPr="00E26472">
        <w:rPr>
          <w:rFonts w:ascii="Century Gothic" w:hAnsi="Century Gothic"/>
        </w:rPr>
        <w:t xml:space="preserve">non sono ammesse abrasioni, cancellature non leggibili, </w:t>
      </w:r>
      <w:r>
        <w:rPr>
          <w:rFonts w:ascii="Century Gothic" w:hAnsi="Century Gothic"/>
        </w:rPr>
        <w:t>“</w:t>
      </w:r>
      <w:proofErr w:type="spellStart"/>
      <w:r>
        <w:rPr>
          <w:rFonts w:ascii="Century Gothic" w:hAnsi="Century Gothic"/>
        </w:rPr>
        <w:t>s</w:t>
      </w:r>
      <w:r w:rsidRPr="00E26472">
        <w:rPr>
          <w:rFonts w:ascii="Century Gothic" w:hAnsi="Century Gothic"/>
        </w:rPr>
        <w:t>bianchettature</w:t>
      </w:r>
      <w:proofErr w:type="spellEnd"/>
      <w:r>
        <w:rPr>
          <w:rFonts w:ascii="Century Gothic" w:hAnsi="Century Gothic"/>
        </w:rPr>
        <w:t>”</w:t>
      </w:r>
      <w:r w:rsidRPr="00E26472">
        <w:rPr>
          <w:rFonts w:ascii="Century Gothic" w:hAnsi="Century Gothic"/>
        </w:rPr>
        <w:t xml:space="preserve"> o sovrascritture tali da impedire la lettura del dato originario; </w:t>
      </w:r>
    </w:p>
    <w:p w14:paraId="2D1670DB" w14:textId="77777777" w:rsidR="00E26472" w:rsidRPr="00E26472" w:rsidRDefault="00E26472" w:rsidP="00506DB8">
      <w:pPr>
        <w:numPr>
          <w:ilvl w:val="0"/>
          <w:numId w:val="17"/>
        </w:numPr>
        <w:spacing w:after="120" w:line="360" w:lineRule="auto"/>
        <w:jc w:val="both"/>
        <w:rPr>
          <w:rFonts w:ascii="Century Gothic" w:hAnsi="Century Gothic"/>
        </w:rPr>
      </w:pPr>
      <w:r w:rsidRPr="00E26472">
        <w:rPr>
          <w:rFonts w:ascii="Century Gothic" w:hAnsi="Century Gothic"/>
        </w:rPr>
        <w:t xml:space="preserve">il dato errato deve rimanere leggibile; </w:t>
      </w:r>
    </w:p>
    <w:p w14:paraId="50F451CE" w14:textId="77777777" w:rsidR="00E26472" w:rsidRPr="00E26472" w:rsidRDefault="00E26472" w:rsidP="00506DB8">
      <w:pPr>
        <w:numPr>
          <w:ilvl w:val="0"/>
          <w:numId w:val="17"/>
        </w:numPr>
        <w:spacing w:after="120" w:line="360" w:lineRule="auto"/>
        <w:jc w:val="both"/>
        <w:rPr>
          <w:rFonts w:ascii="Century Gothic" w:hAnsi="Century Gothic"/>
        </w:rPr>
      </w:pPr>
      <w:r w:rsidRPr="00E26472">
        <w:rPr>
          <w:rFonts w:ascii="Century Gothic" w:hAnsi="Century Gothic"/>
        </w:rPr>
        <w:t xml:space="preserve">la correzione deve essere apposta accanto al dato corretto o in apposito spazio note; </w:t>
      </w:r>
    </w:p>
    <w:p w14:paraId="47F33A48" w14:textId="77777777" w:rsidR="00E26472" w:rsidRPr="00E26472" w:rsidRDefault="00E26472" w:rsidP="00506DB8">
      <w:pPr>
        <w:numPr>
          <w:ilvl w:val="0"/>
          <w:numId w:val="17"/>
        </w:numPr>
        <w:spacing w:after="120" w:line="360" w:lineRule="auto"/>
        <w:jc w:val="both"/>
        <w:rPr>
          <w:rFonts w:ascii="Century Gothic" w:hAnsi="Century Gothic"/>
        </w:rPr>
      </w:pPr>
      <w:r w:rsidRPr="00E26472">
        <w:rPr>
          <w:rFonts w:ascii="Century Gothic" w:hAnsi="Century Gothic"/>
        </w:rPr>
        <w:t xml:space="preserve">devono essere indicati data, autore e motivazione della correzione; </w:t>
      </w:r>
    </w:p>
    <w:p w14:paraId="590FABF4" w14:textId="77777777" w:rsidR="00E26472" w:rsidRPr="00E26472" w:rsidRDefault="00E26472" w:rsidP="00506DB8">
      <w:pPr>
        <w:numPr>
          <w:ilvl w:val="0"/>
          <w:numId w:val="17"/>
        </w:numPr>
        <w:spacing w:after="120" w:line="360" w:lineRule="auto"/>
        <w:jc w:val="both"/>
        <w:rPr>
          <w:rFonts w:ascii="Century Gothic" w:hAnsi="Century Gothic"/>
        </w:rPr>
      </w:pPr>
      <w:r w:rsidRPr="00E26472">
        <w:rPr>
          <w:rFonts w:ascii="Century Gothic" w:hAnsi="Century Gothic"/>
        </w:rPr>
        <w:t xml:space="preserve">la correzione deve essere validata dal Responsabile della Gestione Documentale, dal vicario/delegato o dall’addetto incaricato secondo le istruzioni ricevute. </w:t>
      </w:r>
    </w:p>
    <w:p w14:paraId="49449AA3" w14:textId="77777777" w:rsidR="00E26472" w:rsidRDefault="00E26472" w:rsidP="00506DB8">
      <w:pPr>
        <w:spacing w:after="120" w:line="360" w:lineRule="auto"/>
        <w:jc w:val="both"/>
        <w:rPr>
          <w:rFonts w:ascii="Century Gothic" w:hAnsi="Century Gothic"/>
        </w:rPr>
      </w:pPr>
      <w:r w:rsidRPr="00E26472">
        <w:rPr>
          <w:rFonts w:ascii="Century Gothic" w:hAnsi="Century Gothic"/>
        </w:rPr>
        <w:t>Nel caso di registro informatico di emergenza, le correzioni devono essere effettuate mantenendo traccia della modifica, dell’autore, della data e della motivazione, oppure mediante annotazione integrativa che consenta di ricostruire il dato originario e quello corretto.</w:t>
      </w:r>
    </w:p>
    <w:p w14:paraId="1D53816E" w14:textId="77777777" w:rsidR="00E26472" w:rsidRPr="00E26472" w:rsidRDefault="00E26472" w:rsidP="00506DB8">
      <w:pPr>
        <w:spacing w:after="120" w:line="360" w:lineRule="auto"/>
        <w:jc w:val="both"/>
        <w:rPr>
          <w:rFonts w:ascii="Century Gothic" w:hAnsi="Century Gothic"/>
        </w:rPr>
      </w:pPr>
    </w:p>
    <w:p w14:paraId="67ED47BD"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t>10. Chiusura dell’emergenza</w:t>
      </w:r>
    </w:p>
    <w:p w14:paraId="14E6066A"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Al ripristino della funzionalità del sistema ordinario di protocollo informatico, il Responsabile della Gestione Documentale, il vicario/delegato o l’addetto incaricato verifica:</w:t>
      </w:r>
    </w:p>
    <w:p w14:paraId="5790C16F" w14:textId="77777777" w:rsidR="00E26472" w:rsidRPr="00E26472" w:rsidRDefault="00E26472" w:rsidP="00506DB8">
      <w:pPr>
        <w:numPr>
          <w:ilvl w:val="0"/>
          <w:numId w:val="18"/>
        </w:numPr>
        <w:spacing w:after="120" w:line="360" w:lineRule="auto"/>
        <w:jc w:val="both"/>
        <w:rPr>
          <w:rFonts w:ascii="Century Gothic" w:hAnsi="Century Gothic"/>
        </w:rPr>
      </w:pPr>
      <w:r w:rsidRPr="00E26472">
        <w:rPr>
          <w:rFonts w:ascii="Century Gothic" w:hAnsi="Century Gothic"/>
        </w:rPr>
        <w:t xml:space="preserve">la data e l’ora effettiva di ripristino del sistema; </w:t>
      </w:r>
    </w:p>
    <w:p w14:paraId="6759B09D" w14:textId="77777777" w:rsidR="00E26472" w:rsidRPr="00E26472" w:rsidRDefault="00E26472" w:rsidP="00506DB8">
      <w:pPr>
        <w:numPr>
          <w:ilvl w:val="0"/>
          <w:numId w:val="18"/>
        </w:numPr>
        <w:spacing w:after="120" w:line="360" w:lineRule="auto"/>
        <w:jc w:val="both"/>
        <w:rPr>
          <w:rFonts w:ascii="Century Gothic" w:hAnsi="Century Gothic"/>
        </w:rPr>
      </w:pPr>
      <w:r w:rsidRPr="00E26472">
        <w:rPr>
          <w:rFonts w:ascii="Century Gothic" w:hAnsi="Century Gothic"/>
        </w:rPr>
        <w:lastRenderedPageBreak/>
        <w:t xml:space="preserve">la possibilità di riprendere le registrazioni ordinarie; </w:t>
      </w:r>
    </w:p>
    <w:p w14:paraId="76D96973" w14:textId="77777777" w:rsidR="00E26472" w:rsidRPr="00E26472" w:rsidRDefault="00E26472" w:rsidP="00506DB8">
      <w:pPr>
        <w:numPr>
          <w:ilvl w:val="0"/>
          <w:numId w:val="18"/>
        </w:numPr>
        <w:spacing w:after="120" w:line="360" w:lineRule="auto"/>
        <w:jc w:val="both"/>
        <w:rPr>
          <w:rFonts w:ascii="Century Gothic" w:hAnsi="Century Gothic"/>
        </w:rPr>
      </w:pPr>
      <w:r w:rsidRPr="00E26472">
        <w:rPr>
          <w:rFonts w:ascii="Century Gothic" w:hAnsi="Century Gothic"/>
        </w:rPr>
        <w:t xml:space="preserve">il numero complessivo delle registrazioni effettuate in emergenza; </w:t>
      </w:r>
    </w:p>
    <w:p w14:paraId="0DAF48A2" w14:textId="77777777" w:rsidR="00E26472" w:rsidRPr="00E26472" w:rsidRDefault="00E26472" w:rsidP="00506DB8">
      <w:pPr>
        <w:numPr>
          <w:ilvl w:val="0"/>
          <w:numId w:val="18"/>
        </w:numPr>
        <w:spacing w:after="120" w:line="360" w:lineRule="auto"/>
        <w:jc w:val="both"/>
        <w:rPr>
          <w:rFonts w:ascii="Century Gothic" w:hAnsi="Century Gothic"/>
        </w:rPr>
      </w:pPr>
      <w:r w:rsidRPr="00E26472">
        <w:rPr>
          <w:rFonts w:ascii="Century Gothic" w:hAnsi="Century Gothic"/>
        </w:rPr>
        <w:t xml:space="preserve">la completezza del registro di emergenza; </w:t>
      </w:r>
    </w:p>
    <w:p w14:paraId="1882190A" w14:textId="77777777" w:rsidR="00E26472" w:rsidRPr="00E26472" w:rsidRDefault="00E26472" w:rsidP="00506DB8">
      <w:pPr>
        <w:numPr>
          <w:ilvl w:val="0"/>
          <w:numId w:val="18"/>
        </w:numPr>
        <w:spacing w:after="120" w:line="360" w:lineRule="auto"/>
        <w:jc w:val="both"/>
        <w:rPr>
          <w:rFonts w:ascii="Century Gothic" w:hAnsi="Century Gothic"/>
        </w:rPr>
      </w:pPr>
      <w:r w:rsidRPr="00E26472">
        <w:rPr>
          <w:rFonts w:ascii="Century Gothic" w:hAnsi="Century Gothic"/>
        </w:rPr>
        <w:t xml:space="preserve">la presenza di eventuali anomalie, duplicazioni, salti di numerazione o registrazioni da integrare; </w:t>
      </w:r>
    </w:p>
    <w:p w14:paraId="52075239" w14:textId="77777777" w:rsidR="00E26472" w:rsidRPr="00E26472" w:rsidRDefault="00E26472" w:rsidP="00506DB8">
      <w:pPr>
        <w:numPr>
          <w:ilvl w:val="0"/>
          <w:numId w:val="18"/>
        </w:numPr>
        <w:spacing w:after="120" w:line="360" w:lineRule="auto"/>
        <w:jc w:val="both"/>
        <w:rPr>
          <w:rFonts w:ascii="Century Gothic" w:hAnsi="Century Gothic"/>
        </w:rPr>
      </w:pPr>
      <w:r w:rsidRPr="00E26472">
        <w:rPr>
          <w:rFonts w:ascii="Century Gothic" w:hAnsi="Century Gothic"/>
        </w:rPr>
        <w:t xml:space="preserve">la disponibilità dei documenti originali e degli eventuali allegati; </w:t>
      </w:r>
    </w:p>
    <w:p w14:paraId="7DEA3A62" w14:textId="77777777" w:rsidR="00E26472" w:rsidRPr="00E26472" w:rsidRDefault="00E26472" w:rsidP="00506DB8">
      <w:pPr>
        <w:numPr>
          <w:ilvl w:val="0"/>
          <w:numId w:val="18"/>
        </w:numPr>
        <w:spacing w:after="120" w:line="360" w:lineRule="auto"/>
        <w:jc w:val="both"/>
        <w:rPr>
          <w:rFonts w:ascii="Century Gothic" w:hAnsi="Century Gothic"/>
        </w:rPr>
      </w:pPr>
      <w:r w:rsidRPr="00E26472">
        <w:rPr>
          <w:rFonts w:ascii="Century Gothic" w:hAnsi="Century Gothic"/>
        </w:rPr>
        <w:t xml:space="preserve">la necessità di completare le classificazioni, le assegnazioni o la fascicolazione. </w:t>
      </w:r>
    </w:p>
    <w:p w14:paraId="1DCEAE1A" w14:textId="2227F171" w:rsidR="00E26472" w:rsidRPr="00E26472" w:rsidRDefault="00E26472" w:rsidP="00506DB8">
      <w:pPr>
        <w:spacing w:after="120" w:line="360" w:lineRule="auto"/>
        <w:jc w:val="both"/>
        <w:rPr>
          <w:rFonts w:ascii="Century Gothic" w:hAnsi="Century Gothic"/>
        </w:rPr>
      </w:pPr>
      <w:r w:rsidRPr="00E26472">
        <w:rPr>
          <w:rFonts w:ascii="Century Gothic" w:hAnsi="Century Gothic"/>
        </w:rPr>
        <w:t xml:space="preserve">La chiusura dell’emergenza è formalizzata mediante il </w:t>
      </w:r>
      <w:r w:rsidR="00D11EE2">
        <w:rPr>
          <w:rFonts w:ascii="Century Gothic" w:hAnsi="Century Gothic"/>
        </w:rPr>
        <w:t>“</w:t>
      </w:r>
      <w:r w:rsidRPr="00F50D54">
        <w:rPr>
          <w:rFonts w:ascii="Century Gothic" w:hAnsi="Century Gothic"/>
        </w:rPr>
        <w:t>Documento 3 – Revoca autorizzazione allo svolgimento delle operazioni di registrazione di protocollo sul registro di emergenza</w:t>
      </w:r>
      <w:r w:rsidR="00D11EE2">
        <w:rPr>
          <w:rFonts w:ascii="Century Gothic" w:hAnsi="Century Gothic"/>
        </w:rPr>
        <w:t>”</w:t>
      </w:r>
      <w:r w:rsidRPr="00E26472">
        <w:rPr>
          <w:rFonts w:ascii="Century Gothic" w:hAnsi="Century Gothic"/>
        </w:rPr>
        <w:t>, allegato alla presente procedura.</w:t>
      </w:r>
    </w:p>
    <w:p w14:paraId="1CF9CF86"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Nel provvedimento di revoca devono essere indicati almeno:</w:t>
      </w:r>
    </w:p>
    <w:p w14:paraId="369B045F" w14:textId="77777777" w:rsidR="00E26472" w:rsidRPr="00E26472" w:rsidRDefault="00E26472" w:rsidP="00506DB8">
      <w:pPr>
        <w:numPr>
          <w:ilvl w:val="0"/>
          <w:numId w:val="19"/>
        </w:numPr>
        <w:spacing w:after="120" w:line="360" w:lineRule="auto"/>
        <w:jc w:val="both"/>
        <w:rPr>
          <w:rFonts w:ascii="Century Gothic" w:hAnsi="Century Gothic"/>
        </w:rPr>
      </w:pPr>
      <w:r w:rsidRPr="00E26472">
        <w:rPr>
          <w:rFonts w:ascii="Century Gothic" w:hAnsi="Century Gothic"/>
        </w:rPr>
        <w:t xml:space="preserve">data e ora di inizio dell’interruzione; </w:t>
      </w:r>
    </w:p>
    <w:p w14:paraId="74038F4B" w14:textId="77777777" w:rsidR="00E26472" w:rsidRPr="00E26472" w:rsidRDefault="00E26472" w:rsidP="00506DB8">
      <w:pPr>
        <w:numPr>
          <w:ilvl w:val="0"/>
          <w:numId w:val="19"/>
        </w:numPr>
        <w:spacing w:after="120" w:line="360" w:lineRule="auto"/>
        <w:jc w:val="both"/>
        <w:rPr>
          <w:rFonts w:ascii="Century Gothic" w:hAnsi="Century Gothic"/>
        </w:rPr>
      </w:pPr>
      <w:r w:rsidRPr="00E26472">
        <w:rPr>
          <w:rFonts w:ascii="Century Gothic" w:hAnsi="Century Gothic"/>
        </w:rPr>
        <w:t xml:space="preserve">causa dell’interruzione; </w:t>
      </w:r>
    </w:p>
    <w:p w14:paraId="479D27D5" w14:textId="77777777" w:rsidR="00E26472" w:rsidRPr="00E26472" w:rsidRDefault="00E26472" w:rsidP="00506DB8">
      <w:pPr>
        <w:numPr>
          <w:ilvl w:val="0"/>
          <w:numId w:val="19"/>
        </w:numPr>
        <w:spacing w:after="120" w:line="360" w:lineRule="auto"/>
        <w:jc w:val="both"/>
        <w:rPr>
          <w:rFonts w:ascii="Century Gothic" w:hAnsi="Century Gothic"/>
        </w:rPr>
      </w:pPr>
      <w:r w:rsidRPr="00E26472">
        <w:rPr>
          <w:rFonts w:ascii="Century Gothic" w:hAnsi="Century Gothic"/>
        </w:rPr>
        <w:t xml:space="preserve">data e ora di ripristino del sistema; </w:t>
      </w:r>
    </w:p>
    <w:p w14:paraId="730DEC52" w14:textId="77777777" w:rsidR="00E26472" w:rsidRPr="00E26472" w:rsidRDefault="00E26472" w:rsidP="00506DB8">
      <w:pPr>
        <w:numPr>
          <w:ilvl w:val="0"/>
          <w:numId w:val="19"/>
        </w:numPr>
        <w:spacing w:after="120" w:line="360" w:lineRule="auto"/>
        <w:jc w:val="both"/>
        <w:rPr>
          <w:rFonts w:ascii="Century Gothic" w:hAnsi="Century Gothic"/>
        </w:rPr>
      </w:pPr>
      <w:r w:rsidRPr="00E26472">
        <w:rPr>
          <w:rFonts w:ascii="Century Gothic" w:hAnsi="Century Gothic"/>
        </w:rPr>
        <w:t xml:space="preserve">numero complessivo delle registrazioni effettuate in emergenza; </w:t>
      </w:r>
    </w:p>
    <w:p w14:paraId="782FECBD" w14:textId="77777777" w:rsidR="00E26472" w:rsidRPr="00E26472" w:rsidRDefault="00E26472" w:rsidP="00506DB8">
      <w:pPr>
        <w:numPr>
          <w:ilvl w:val="0"/>
          <w:numId w:val="19"/>
        </w:numPr>
        <w:spacing w:after="120" w:line="360" w:lineRule="auto"/>
        <w:jc w:val="both"/>
        <w:rPr>
          <w:rFonts w:ascii="Century Gothic" w:hAnsi="Century Gothic"/>
        </w:rPr>
      </w:pPr>
      <w:r w:rsidRPr="00E26472">
        <w:rPr>
          <w:rFonts w:ascii="Century Gothic" w:hAnsi="Century Gothic"/>
        </w:rPr>
        <w:t xml:space="preserve">numerazione di emergenza utilizzata; </w:t>
      </w:r>
    </w:p>
    <w:p w14:paraId="6199FEAD" w14:textId="77777777" w:rsidR="00E26472" w:rsidRPr="00E26472" w:rsidRDefault="00E26472" w:rsidP="00506DB8">
      <w:pPr>
        <w:numPr>
          <w:ilvl w:val="0"/>
          <w:numId w:val="19"/>
        </w:numPr>
        <w:spacing w:after="120" w:line="360" w:lineRule="auto"/>
        <w:jc w:val="both"/>
        <w:rPr>
          <w:rFonts w:ascii="Century Gothic" w:hAnsi="Century Gothic"/>
        </w:rPr>
      </w:pPr>
      <w:r w:rsidRPr="00E26472">
        <w:rPr>
          <w:rFonts w:ascii="Century Gothic" w:hAnsi="Century Gothic"/>
        </w:rPr>
        <w:t xml:space="preserve">eventuali proroghe autorizzate; </w:t>
      </w:r>
    </w:p>
    <w:p w14:paraId="6BCC21F7" w14:textId="77777777" w:rsidR="00E26472" w:rsidRPr="00E26472" w:rsidRDefault="00E26472" w:rsidP="00506DB8">
      <w:pPr>
        <w:numPr>
          <w:ilvl w:val="0"/>
          <w:numId w:val="19"/>
        </w:numPr>
        <w:spacing w:after="120" w:line="360" w:lineRule="auto"/>
        <w:jc w:val="both"/>
        <w:rPr>
          <w:rFonts w:ascii="Century Gothic" w:hAnsi="Century Gothic"/>
        </w:rPr>
      </w:pPr>
      <w:r w:rsidRPr="00E26472">
        <w:rPr>
          <w:rFonts w:ascii="Century Gothic" w:hAnsi="Century Gothic"/>
        </w:rPr>
        <w:t xml:space="preserve">eventuali anomalie rilevate; </w:t>
      </w:r>
    </w:p>
    <w:p w14:paraId="113FE8E2" w14:textId="77777777" w:rsidR="00E26472" w:rsidRPr="00E26472" w:rsidRDefault="00E26472" w:rsidP="00506DB8">
      <w:pPr>
        <w:numPr>
          <w:ilvl w:val="0"/>
          <w:numId w:val="19"/>
        </w:numPr>
        <w:spacing w:after="120" w:line="360" w:lineRule="auto"/>
        <w:jc w:val="both"/>
        <w:rPr>
          <w:rFonts w:ascii="Century Gothic" w:hAnsi="Century Gothic"/>
        </w:rPr>
      </w:pPr>
      <w:r w:rsidRPr="00E26472">
        <w:rPr>
          <w:rFonts w:ascii="Century Gothic" w:hAnsi="Century Gothic"/>
        </w:rPr>
        <w:t xml:space="preserve">disposizione di recupero delle registrazioni nel sistema ordinario; </w:t>
      </w:r>
    </w:p>
    <w:p w14:paraId="5BD5EC28" w14:textId="77777777" w:rsidR="00E26472" w:rsidRPr="00E26472" w:rsidRDefault="00E26472" w:rsidP="00506DB8">
      <w:pPr>
        <w:numPr>
          <w:ilvl w:val="0"/>
          <w:numId w:val="19"/>
        </w:numPr>
        <w:spacing w:after="120" w:line="360" w:lineRule="auto"/>
        <w:jc w:val="both"/>
        <w:rPr>
          <w:rFonts w:ascii="Century Gothic" w:hAnsi="Century Gothic"/>
        </w:rPr>
      </w:pPr>
      <w:r w:rsidRPr="00E26472">
        <w:rPr>
          <w:rFonts w:ascii="Century Gothic" w:hAnsi="Century Gothic"/>
        </w:rPr>
        <w:t xml:space="preserve">soggetto incaricato del recupero; </w:t>
      </w:r>
    </w:p>
    <w:p w14:paraId="38D1B45E" w14:textId="77777777" w:rsidR="00E26472" w:rsidRPr="00E26472" w:rsidRDefault="00E26472" w:rsidP="00506DB8">
      <w:pPr>
        <w:numPr>
          <w:ilvl w:val="0"/>
          <w:numId w:val="19"/>
        </w:numPr>
        <w:spacing w:after="120" w:line="360" w:lineRule="auto"/>
        <w:jc w:val="both"/>
        <w:rPr>
          <w:rFonts w:ascii="Century Gothic" w:hAnsi="Century Gothic"/>
        </w:rPr>
      </w:pPr>
      <w:r w:rsidRPr="00E26472">
        <w:rPr>
          <w:rFonts w:ascii="Century Gothic" w:hAnsi="Century Gothic"/>
        </w:rPr>
        <w:t xml:space="preserve">termine per il completamento delle operazioni di recupero. </w:t>
      </w:r>
    </w:p>
    <w:p w14:paraId="60013AF6" w14:textId="77777777" w:rsidR="00E26472" w:rsidRDefault="00E26472" w:rsidP="00506DB8">
      <w:pPr>
        <w:spacing w:after="120" w:line="360" w:lineRule="auto"/>
        <w:jc w:val="both"/>
        <w:rPr>
          <w:rFonts w:ascii="Century Gothic" w:hAnsi="Century Gothic"/>
        </w:rPr>
      </w:pPr>
      <w:r w:rsidRPr="00E26472">
        <w:rPr>
          <w:rFonts w:ascii="Century Gothic" w:hAnsi="Century Gothic"/>
        </w:rPr>
        <w:t>La comunicazione della chiusura dell’emergenza è trasmessa agli uffici interessati, che riprendono l’utilizzo della procedura ordinaria di protocollo informatico.</w:t>
      </w:r>
    </w:p>
    <w:p w14:paraId="370304E7" w14:textId="77777777" w:rsidR="00E26472" w:rsidRDefault="00E26472" w:rsidP="00506DB8">
      <w:pPr>
        <w:spacing w:after="120" w:line="360" w:lineRule="auto"/>
        <w:jc w:val="both"/>
        <w:rPr>
          <w:rFonts w:ascii="Century Gothic" w:hAnsi="Century Gothic"/>
        </w:rPr>
      </w:pPr>
    </w:p>
    <w:p w14:paraId="6B704529" w14:textId="77777777" w:rsidR="00E26472" w:rsidRPr="00E26472" w:rsidRDefault="00E26472" w:rsidP="00506DB8">
      <w:pPr>
        <w:spacing w:after="120" w:line="360" w:lineRule="auto"/>
        <w:jc w:val="both"/>
        <w:rPr>
          <w:rFonts w:ascii="Century Gothic" w:hAnsi="Century Gothic"/>
        </w:rPr>
      </w:pPr>
    </w:p>
    <w:p w14:paraId="2A3FCDC7"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lastRenderedPageBreak/>
        <w:t>11. Recupero delle registrazioni nel protocollo informatico ordinario</w:t>
      </w:r>
    </w:p>
    <w:p w14:paraId="6CC62009"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Al ripristino del sistema ordinario, le informazioni relative ai documenti registrati nel protocollo di emergenza sono inserite nel sistema informatico utilizzando l’apposita funzione di recupero dei dati.</w:t>
      </w:r>
    </w:p>
    <w:p w14:paraId="07C7E3D2"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Il recupero deve essere effettuato senza ritardo e, di norma, entro la giornata lavorativa successiva al ripristino delle funzionalità del sistema, salvo impedimenti tecnici documentati.</w:t>
      </w:r>
    </w:p>
    <w:p w14:paraId="1A7BAE28"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Durante la fase di recupero:</w:t>
      </w:r>
    </w:p>
    <w:p w14:paraId="15D4F738" w14:textId="77777777" w:rsidR="00E26472" w:rsidRPr="00E26472" w:rsidRDefault="00E26472" w:rsidP="00506DB8">
      <w:pPr>
        <w:numPr>
          <w:ilvl w:val="0"/>
          <w:numId w:val="20"/>
        </w:numPr>
        <w:spacing w:after="120" w:line="360" w:lineRule="auto"/>
        <w:jc w:val="both"/>
        <w:rPr>
          <w:rFonts w:ascii="Century Gothic" w:hAnsi="Century Gothic"/>
        </w:rPr>
      </w:pPr>
      <w:r w:rsidRPr="00E26472">
        <w:rPr>
          <w:rFonts w:ascii="Century Gothic" w:hAnsi="Century Gothic"/>
        </w:rPr>
        <w:t xml:space="preserve">a ciascun documento registrato in emergenza viene attribuito un numero di protocollo ordinario; </w:t>
      </w:r>
    </w:p>
    <w:p w14:paraId="261CEC26" w14:textId="77777777" w:rsidR="00E26472" w:rsidRPr="00E26472" w:rsidRDefault="00E26472" w:rsidP="00506DB8">
      <w:pPr>
        <w:numPr>
          <w:ilvl w:val="0"/>
          <w:numId w:val="20"/>
        </w:numPr>
        <w:spacing w:after="120" w:line="360" w:lineRule="auto"/>
        <w:jc w:val="both"/>
        <w:rPr>
          <w:rFonts w:ascii="Century Gothic" w:hAnsi="Century Gothic"/>
        </w:rPr>
      </w:pPr>
      <w:r w:rsidRPr="00E26472">
        <w:rPr>
          <w:rFonts w:ascii="Century Gothic" w:hAnsi="Century Gothic"/>
        </w:rPr>
        <w:t xml:space="preserve">deve essere mantenuta la correlazione stabile tra il numero di emergenza e il numero di protocollo ordinario; </w:t>
      </w:r>
    </w:p>
    <w:p w14:paraId="3E9C2840" w14:textId="77777777" w:rsidR="00E26472" w:rsidRPr="00E26472" w:rsidRDefault="00E26472" w:rsidP="00506DB8">
      <w:pPr>
        <w:numPr>
          <w:ilvl w:val="0"/>
          <w:numId w:val="20"/>
        </w:numPr>
        <w:spacing w:after="120" w:line="360" w:lineRule="auto"/>
        <w:jc w:val="both"/>
        <w:rPr>
          <w:rFonts w:ascii="Century Gothic" w:hAnsi="Century Gothic"/>
        </w:rPr>
      </w:pPr>
      <w:r w:rsidRPr="00E26472">
        <w:rPr>
          <w:rFonts w:ascii="Century Gothic" w:hAnsi="Century Gothic"/>
        </w:rPr>
        <w:t xml:space="preserve">devono essere riportati nel sistema ordinario i dati essenziali della registrazione di emergenza; </w:t>
      </w:r>
    </w:p>
    <w:p w14:paraId="07C0ECCE" w14:textId="77777777" w:rsidR="00E26472" w:rsidRPr="00E26472" w:rsidRDefault="00E26472" w:rsidP="00506DB8">
      <w:pPr>
        <w:numPr>
          <w:ilvl w:val="0"/>
          <w:numId w:val="20"/>
        </w:numPr>
        <w:spacing w:after="120" w:line="360" w:lineRule="auto"/>
        <w:jc w:val="both"/>
        <w:rPr>
          <w:rFonts w:ascii="Century Gothic" w:hAnsi="Century Gothic"/>
        </w:rPr>
      </w:pPr>
      <w:r w:rsidRPr="00E26472">
        <w:rPr>
          <w:rFonts w:ascii="Century Gothic" w:hAnsi="Century Gothic"/>
        </w:rPr>
        <w:t xml:space="preserve">devono essere acquisiti, ove necessario, i documenti e gli allegati; </w:t>
      </w:r>
    </w:p>
    <w:p w14:paraId="0F494E3D" w14:textId="77777777" w:rsidR="00E26472" w:rsidRPr="00E26472" w:rsidRDefault="00E26472" w:rsidP="00506DB8">
      <w:pPr>
        <w:numPr>
          <w:ilvl w:val="0"/>
          <w:numId w:val="20"/>
        </w:numPr>
        <w:spacing w:after="120" w:line="360" w:lineRule="auto"/>
        <w:jc w:val="both"/>
        <w:rPr>
          <w:rFonts w:ascii="Century Gothic" w:hAnsi="Century Gothic"/>
        </w:rPr>
      </w:pPr>
      <w:r w:rsidRPr="00E26472">
        <w:rPr>
          <w:rFonts w:ascii="Century Gothic" w:hAnsi="Century Gothic"/>
        </w:rPr>
        <w:t xml:space="preserve">devono essere completate classificazione, assegnazione e fascicolazione; </w:t>
      </w:r>
    </w:p>
    <w:p w14:paraId="0A4B44DE" w14:textId="77777777" w:rsidR="00E26472" w:rsidRPr="00E26472" w:rsidRDefault="00E26472" w:rsidP="00506DB8">
      <w:pPr>
        <w:numPr>
          <w:ilvl w:val="0"/>
          <w:numId w:val="20"/>
        </w:numPr>
        <w:spacing w:after="120" w:line="360" w:lineRule="auto"/>
        <w:jc w:val="both"/>
        <w:rPr>
          <w:rFonts w:ascii="Century Gothic" w:hAnsi="Century Gothic"/>
        </w:rPr>
      </w:pPr>
      <w:r w:rsidRPr="00E26472">
        <w:rPr>
          <w:rFonts w:ascii="Century Gothic" w:hAnsi="Century Gothic"/>
        </w:rPr>
        <w:t xml:space="preserve">devono essere annotate eventuali differenze tra registrazione di emergenza e registrazione ordinaria; </w:t>
      </w:r>
    </w:p>
    <w:p w14:paraId="049DAFCD" w14:textId="77777777" w:rsidR="00E26472" w:rsidRPr="00E26472" w:rsidRDefault="00E26472" w:rsidP="00506DB8">
      <w:pPr>
        <w:numPr>
          <w:ilvl w:val="0"/>
          <w:numId w:val="20"/>
        </w:numPr>
        <w:spacing w:after="120" w:line="360" w:lineRule="auto"/>
        <w:jc w:val="both"/>
        <w:rPr>
          <w:rFonts w:ascii="Century Gothic" w:hAnsi="Century Gothic"/>
        </w:rPr>
      </w:pPr>
      <w:r w:rsidRPr="00E26472">
        <w:rPr>
          <w:rFonts w:ascii="Century Gothic" w:hAnsi="Century Gothic"/>
        </w:rPr>
        <w:t xml:space="preserve">deve essere verificata l’assenza di duplicazioni. </w:t>
      </w:r>
    </w:p>
    <w:p w14:paraId="306DF2F6"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 xml:space="preserve">L’art. 63 del D.P.R. 445/2000 prevede che, ripristinata la piena funzionalità del sistema, il responsabile provveda alla chiusura del registro di emergenza annotando il numero delle registrazioni effettuate e la data e ora di chiusura; inoltre, le informazioni relative ai documenti protocollati in emergenza devono essere inserite senza ritardo nel sistema informatico ordinario. </w:t>
      </w:r>
    </w:p>
    <w:p w14:paraId="050E96A5"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Ai fini giuridici e amministrativi rileva la data di registrazione riportata nel registro di emergenza. La data attribuita dal sistema di protocollo informatico in fase di recupero documenta il momento in cui la registrazione di emergenza è stata recepita nel sistema ordinario.</w:t>
      </w:r>
    </w:p>
    <w:p w14:paraId="7D1C8774" w14:textId="77777777" w:rsidR="00D11EE2" w:rsidRDefault="00D11EE2">
      <w:pPr>
        <w:rPr>
          <w:rFonts w:ascii="Century Gothic" w:hAnsi="Century Gothic"/>
          <w:b/>
          <w:bCs/>
        </w:rPr>
      </w:pPr>
      <w:r>
        <w:rPr>
          <w:rFonts w:ascii="Century Gothic" w:hAnsi="Century Gothic"/>
          <w:b/>
          <w:bCs/>
        </w:rPr>
        <w:br w:type="page"/>
      </w:r>
    </w:p>
    <w:p w14:paraId="1BB5F22A" w14:textId="7166501E"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lastRenderedPageBreak/>
        <w:t>12. Verifica finale e conservazione del registro di emergenza</w:t>
      </w:r>
    </w:p>
    <w:p w14:paraId="2E17EDE8"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Completato il recupero delle registrazioni nel sistema ordinario, il Responsabile della Gestione Documentale, il vicario/delegato o l’addetto incaricato verifica:</w:t>
      </w:r>
    </w:p>
    <w:p w14:paraId="670E9D0B" w14:textId="77777777" w:rsidR="00E26472" w:rsidRPr="00E26472" w:rsidRDefault="00E26472" w:rsidP="00506DB8">
      <w:pPr>
        <w:numPr>
          <w:ilvl w:val="0"/>
          <w:numId w:val="21"/>
        </w:numPr>
        <w:spacing w:after="120" w:line="360" w:lineRule="auto"/>
        <w:jc w:val="both"/>
        <w:rPr>
          <w:rFonts w:ascii="Century Gothic" w:hAnsi="Century Gothic"/>
        </w:rPr>
      </w:pPr>
      <w:r w:rsidRPr="00E26472">
        <w:rPr>
          <w:rFonts w:ascii="Century Gothic" w:hAnsi="Century Gothic"/>
        </w:rPr>
        <w:t xml:space="preserve">che tutte le registrazioni di emergenza siano state recuperate; </w:t>
      </w:r>
    </w:p>
    <w:p w14:paraId="36AB9EF1" w14:textId="77777777" w:rsidR="00E26472" w:rsidRPr="00E26472" w:rsidRDefault="00E26472" w:rsidP="00506DB8">
      <w:pPr>
        <w:numPr>
          <w:ilvl w:val="0"/>
          <w:numId w:val="21"/>
        </w:numPr>
        <w:spacing w:after="120" w:line="360" w:lineRule="auto"/>
        <w:jc w:val="both"/>
        <w:rPr>
          <w:rFonts w:ascii="Century Gothic" w:hAnsi="Century Gothic"/>
        </w:rPr>
      </w:pPr>
      <w:r w:rsidRPr="00E26472">
        <w:rPr>
          <w:rFonts w:ascii="Century Gothic" w:hAnsi="Century Gothic"/>
        </w:rPr>
        <w:t xml:space="preserve">che per ogni registrazione sia indicato il corrispondente numero di protocollo ordinario; </w:t>
      </w:r>
    </w:p>
    <w:p w14:paraId="70FD4543" w14:textId="77777777" w:rsidR="00E26472" w:rsidRPr="00E26472" w:rsidRDefault="00E26472" w:rsidP="00506DB8">
      <w:pPr>
        <w:numPr>
          <w:ilvl w:val="0"/>
          <w:numId w:val="21"/>
        </w:numPr>
        <w:spacing w:after="120" w:line="360" w:lineRule="auto"/>
        <w:jc w:val="both"/>
        <w:rPr>
          <w:rFonts w:ascii="Century Gothic" w:hAnsi="Century Gothic"/>
        </w:rPr>
      </w:pPr>
      <w:r w:rsidRPr="00E26472">
        <w:rPr>
          <w:rFonts w:ascii="Century Gothic" w:hAnsi="Century Gothic"/>
        </w:rPr>
        <w:t xml:space="preserve">che documenti e allegati siano stati acquisiti correttamente; </w:t>
      </w:r>
    </w:p>
    <w:p w14:paraId="3F5700A5" w14:textId="77777777" w:rsidR="00E26472" w:rsidRPr="00E26472" w:rsidRDefault="00E26472" w:rsidP="00506DB8">
      <w:pPr>
        <w:numPr>
          <w:ilvl w:val="0"/>
          <w:numId w:val="21"/>
        </w:numPr>
        <w:spacing w:after="120" w:line="360" w:lineRule="auto"/>
        <w:jc w:val="both"/>
        <w:rPr>
          <w:rFonts w:ascii="Century Gothic" w:hAnsi="Century Gothic"/>
        </w:rPr>
      </w:pPr>
      <w:r w:rsidRPr="00E26472">
        <w:rPr>
          <w:rFonts w:ascii="Century Gothic" w:hAnsi="Century Gothic"/>
        </w:rPr>
        <w:t xml:space="preserve">che eventuali documenti analogici siano stati trattati secondo le regole del Manuale di gestione documentale; </w:t>
      </w:r>
    </w:p>
    <w:p w14:paraId="07C0839A" w14:textId="77777777" w:rsidR="00E26472" w:rsidRPr="00E26472" w:rsidRDefault="00E26472" w:rsidP="00506DB8">
      <w:pPr>
        <w:numPr>
          <w:ilvl w:val="0"/>
          <w:numId w:val="21"/>
        </w:numPr>
        <w:spacing w:after="120" w:line="360" w:lineRule="auto"/>
        <w:jc w:val="both"/>
        <w:rPr>
          <w:rFonts w:ascii="Century Gothic" w:hAnsi="Century Gothic"/>
        </w:rPr>
      </w:pPr>
      <w:r w:rsidRPr="00E26472">
        <w:rPr>
          <w:rFonts w:ascii="Century Gothic" w:hAnsi="Century Gothic"/>
        </w:rPr>
        <w:t xml:space="preserve">che classificazione, assegnazione e fascicolazione siano coerenti con il piano di classificazione e con il piano di fascicolazione dell’Ente; </w:t>
      </w:r>
    </w:p>
    <w:p w14:paraId="7F854D42" w14:textId="77777777" w:rsidR="00E26472" w:rsidRPr="00E26472" w:rsidRDefault="00E26472" w:rsidP="00506DB8">
      <w:pPr>
        <w:numPr>
          <w:ilvl w:val="0"/>
          <w:numId w:val="21"/>
        </w:numPr>
        <w:spacing w:after="120" w:line="360" w:lineRule="auto"/>
        <w:jc w:val="both"/>
        <w:rPr>
          <w:rFonts w:ascii="Century Gothic" w:hAnsi="Century Gothic"/>
        </w:rPr>
      </w:pPr>
      <w:r w:rsidRPr="00E26472">
        <w:rPr>
          <w:rFonts w:ascii="Century Gothic" w:hAnsi="Century Gothic"/>
        </w:rPr>
        <w:t xml:space="preserve">che il registro di emergenza sia completo degli estremi di apertura, eventuale proroga, chiusura e totale giornaliero delle registrazioni. </w:t>
      </w:r>
    </w:p>
    <w:p w14:paraId="37F1E486"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Il registro di emergenza, unitamente ai provvedimenti di attivazione, eventuale proroga, revoca e chiusura, è conservato nel sistema documentale dell’Ente e, ove previsto, versato in conservazione secondo le modalità stabilite dal Manuale di conservazione.</w:t>
      </w:r>
    </w:p>
    <w:p w14:paraId="55D8B2C8"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Se il registro è stato formato su supporto cartaceo, l’originale è conservato agli atti dell’Ente. Può essere inoltre prodotta una copia informatica per l’acquisizione nel sistema documentale, nel rispetto delle regole previste per la formazione delle copie informatiche di documenti analogici.</w:t>
      </w:r>
    </w:p>
    <w:p w14:paraId="754F9525"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Se il registro è stato formato come documento informatico, esso è acquisito nel sistema di gestione documentale e conservato secondo le regole previste dal Manuale di gestione documentale e dal Manuale di conservazione.</w:t>
      </w:r>
    </w:p>
    <w:p w14:paraId="09199B44"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Al termine di ciascun anno, qualora il registro di emergenza sia stato utilizzato, il Responsabile della Gestione Documentale provvede alla chiusura dell’annualità del registro, indicando il numero complessivo delle registrazioni effettuate nell’anno, la numerazione utilizzata e l’eventuale presenza di episodi di emergenza non seguiti da registrazioni.</w:t>
      </w:r>
    </w:p>
    <w:p w14:paraId="366625B1" w14:textId="77777777" w:rsidR="00E26472" w:rsidRPr="00E26472" w:rsidRDefault="00E26472" w:rsidP="00506DB8">
      <w:pPr>
        <w:spacing w:after="120" w:line="360" w:lineRule="auto"/>
        <w:jc w:val="both"/>
        <w:rPr>
          <w:rFonts w:ascii="Century Gothic" w:hAnsi="Century Gothic"/>
          <w:b/>
          <w:bCs/>
        </w:rPr>
      </w:pPr>
      <w:r w:rsidRPr="00E26472">
        <w:rPr>
          <w:rFonts w:ascii="Century Gothic" w:hAnsi="Century Gothic"/>
          <w:b/>
          <w:bCs/>
        </w:rPr>
        <w:lastRenderedPageBreak/>
        <w:t>13. Documenti allegati alla procedura</w:t>
      </w:r>
    </w:p>
    <w:p w14:paraId="07C0D4AA" w14:textId="77777777" w:rsidR="00E26472" w:rsidRPr="00E26472" w:rsidRDefault="00E26472" w:rsidP="00506DB8">
      <w:pPr>
        <w:spacing w:after="120" w:line="360" w:lineRule="auto"/>
        <w:jc w:val="both"/>
        <w:rPr>
          <w:rFonts w:ascii="Century Gothic" w:hAnsi="Century Gothic"/>
        </w:rPr>
      </w:pPr>
      <w:r w:rsidRPr="00E26472">
        <w:rPr>
          <w:rFonts w:ascii="Century Gothic" w:hAnsi="Century Gothic"/>
        </w:rPr>
        <w:t>Costituiscono parte integrante della presente procedura i seguenti modelli operativi:</w:t>
      </w:r>
    </w:p>
    <w:p w14:paraId="0BAB3DAD" w14:textId="3A696B1D" w:rsidR="00E26472" w:rsidRPr="00F702F5" w:rsidRDefault="00F702F5" w:rsidP="00506DB8">
      <w:pPr>
        <w:numPr>
          <w:ilvl w:val="0"/>
          <w:numId w:val="22"/>
        </w:numPr>
        <w:spacing w:after="120" w:line="360" w:lineRule="auto"/>
        <w:jc w:val="both"/>
        <w:rPr>
          <w:rFonts w:ascii="Century Gothic" w:hAnsi="Century Gothic"/>
        </w:rPr>
      </w:pPr>
      <w:r>
        <w:rPr>
          <w:rFonts w:ascii="Century Gothic" w:hAnsi="Century Gothic"/>
        </w:rPr>
        <w:t>“</w:t>
      </w:r>
      <w:r w:rsidR="00E26472" w:rsidRPr="00F702F5">
        <w:rPr>
          <w:rFonts w:ascii="Century Gothic" w:hAnsi="Century Gothic"/>
        </w:rPr>
        <w:t>Documento 1 – Autorizzazione allo svolgimento delle operazioni di registrazione di protocollo sul registro di emergenza</w:t>
      </w:r>
      <w:r>
        <w:rPr>
          <w:rFonts w:ascii="Century Gothic" w:hAnsi="Century Gothic"/>
        </w:rPr>
        <w:t>”</w:t>
      </w:r>
      <w:r w:rsidR="00E26472" w:rsidRPr="00F702F5">
        <w:rPr>
          <w:rFonts w:ascii="Century Gothic" w:hAnsi="Century Gothic"/>
        </w:rPr>
        <w:t xml:space="preserve">, da utilizzare per l’attivazione del protocollo di emergenza; </w:t>
      </w:r>
    </w:p>
    <w:p w14:paraId="4369C700" w14:textId="6CB92664" w:rsidR="00E26472" w:rsidRPr="00F702F5" w:rsidRDefault="00F702F5" w:rsidP="00506DB8">
      <w:pPr>
        <w:numPr>
          <w:ilvl w:val="0"/>
          <w:numId w:val="22"/>
        </w:numPr>
        <w:spacing w:after="120" w:line="360" w:lineRule="auto"/>
        <w:jc w:val="both"/>
        <w:rPr>
          <w:rFonts w:ascii="Century Gothic" w:hAnsi="Century Gothic"/>
        </w:rPr>
      </w:pPr>
      <w:r>
        <w:rPr>
          <w:rFonts w:ascii="Century Gothic" w:hAnsi="Century Gothic"/>
        </w:rPr>
        <w:t>“</w:t>
      </w:r>
      <w:r w:rsidR="00E26472" w:rsidRPr="00F702F5">
        <w:rPr>
          <w:rFonts w:ascii="Century Gothic" w:hAnsi="Century Gothic"/>
        </w:rPr>
        <w:t>Documento 2 – Fac-simile registro di emergenza</w:t>
      </w:r>
      <w:r>
        <w:rPr>
          <w:rFonts w:ascii="Century Gothic" w:hAnsi="Century Gothic"/>
        </w:rPr>
        <w:t>”</w:t>
      </w:r>
      <w:r w:rsidR="00E26472" w:rsidRPr="00F702F5">
        <w:rPr>
          <w:rFonts w:ascii="Century Gothic" w:hAnsi="Century Gothic"/>
        </w:rPr>
        <w:t xml:space="preserve">, da utilizzare per la registrazione dei documenti durante il periodo di indisponibilità del sistema ordinario; </w:t>
      </w:r>
    </w:p>
    <w:p w14:paraId="4C042AD5" w14:textId="01DD44E7" w:rsidR="00E26472" w:rsidRPr="00F702F5" w:rsidRDefault="00F702F5" w:rsidP="00506DB8">
      <w:pPr>
        <w:numPr>
          <w:ilvl w:val="0"/>
          <w:numId w:val="22"/>
        </w:numPr>
        <w:spacing w:after="120" w:line="360" w:lineRule="auto"/>
        <w:jc w:val="both"/>
        <w:rPr>
          <w:rFonts w:ascii="Century Gothic" w:hAnsi="Century Gothic"/>
        </w:rPr>
      </w:pPr>
      <w:r>
        <w:rPr>
          <w:rFonts w:ascii="Century Gothic" w:hAnsi="Century Gothic"/>
        </w:rPr>
        <w:t>“</w:t>
      </w:r>
      <w:r w:rsidR="00E26472" w:rsidRPr="00F702F5">
        <w:rPr>
          <w:rFonts w:ascii="Century Gothic" w:hAnsi="Century Gothic"/>
        </w:rPr>
        <w:t>Documento 3 – Revoca autorizzazione allo svolgimento delle operazioni di registrazione di protocollo sul registro di emergenza</w:t>
      </w:r>
      <w:r>
        <w:rPr>
          <w:rFonts w:ascii="Century Gothic" w:hAnsi="Century Gothic"/>
        </w:rPr>
        <w:t>”</w:t>
      </w:r>
      <w:r w:rsidR="00E26472" w:rsidRPr="00F702F5">
        <w:rPr>
          <w:rFonts w:ascii="Century Gothic" w:hAnsi="Century Gothic"/>
        </w:rPr>
        <w:t xml:space="preserve">, da utilizzare per la chiusura dell’emergenza e per disporre il recupero delle registrazioni nel sistema ordinario. </w:t>
      </w:r>
    </w:p>
    <w:p w14:paraId="4732381D" w14:textId="05D7C9EC" w:rsidR="005911EB" w:rsidRDefault="005911EB" w:rsidP="00506DB8">
      <w:pPr>
        <w:jc w:val="both"/>
        <w:rPr>
          <w:rFonts w:ascii="Century Gothic" w:hAnsi="Century Gothic"/>
        </w:rPr>
      </w:pPr>
    </w:p>
    <w:p w14:paraId="7B6A0135" w14:textId="77777777" w:rsidR="00514C43" w:rsidRDefault="00514C43" w:rsidP="00506DB8">
      <w:pPr>
        <w:jc w:val="both"/>
        <w:rPr>
          <w:rFonts w:ascii="Century Gothic" w:hAnsi="Century Gothic"/>
        </w:rPr>
      </w:pPr>
    </w:p>
    <w:p w14:paraId="751E942F" w14:textId="77777777" w:rsidR="00514C43" w:rsidRDefault="00514C43" w:rsidP="00506DB8">
      <w:pPr>
        <w:jc w:val="both"/>
        <w:rPr>
          <w:rFonts w:ascii="Century Gothic" w:hAnsi="Century Gothic"/>
        </w:rPr>
      </w:pPr>
    </w:p>
    <w:p w14:paraId="5B5C75C0" w14:textId="77777777" w:rsidR="00514C43" w:rsidRPr="00FD784F" w:rsidRDefault="00514C43" w:rsidP="00506DB8">
      <w:pPr>
        <w:jc w:val="both"/>
        <w:rPr>
          <w:rFonts w:ascii="Century Gothic" w:hAnsi="Century Gothic"/>
        </w:rPr>
      </w:pPr>
    </w:p>
    <w:p w14:paraId="268C4F13" w14:textId="77777777" w:rsidR="00E26472" w:rsidRDefault="00E26472" w:rsidP="00506DB8">
      <w:pPr>
        <w:jc w:val="both"/>
        <w:rPr>
          <w:rFonts w:ascii="Century Gothic" w:hAnsi="Century Gothic"/>
          <w:b/>
          <w:bCs/>
          <w:u w:val="single"/>
        </w:rPr>
      </w:pPr>
      <w:r>
        <w:rPr>
          <w:rFonts w:ascii="Century Gothic" w:hAnsi="Century Gothic"/>
          <w:b/>
          <w:bCs/>
          <w:u w:val="single"/>
        </w:rPr>
        <w:br w:type="page"/>
      </w:r>
    </w:p>
    <w:p w14:paraId="6C9F78C3" w14:textId="2D40B5D4" w:rsidR="005911EB" w:rsidRPr="0021102A" w:rsidRDefault="005911EB" w:rsidP="00506DB8">
      <w:pPr>
        <w:jc w:val="both"/>
        <w:rPr>
          <w:rFonts w:ascii="Century Gothic" w:hAnsi="Century Gothic"/>
          <w:b/>
          <w:bCs/>
          <w:u w:val="single"/>
        </w:rPr>
      </w:pPr>
      <w:r w:rsidRPr="0021102A">
        <w:rPr>
          <w:rFonts w:ascii="Century Gothic" w:hAnsi="Century Gothic"/>
          <w:b/>
          <w:bCs/>
          <w:u w:val="single"/>
        </w:rPr>
        <w:lastRenderedPageBreak/>
        <w:t>DOCUMENTO 1</w:t>
      </w:r>
    </w:p>
    <w:p w14:paraId="4B3DDE04" w14:textId="77777777" w:rsidR="005911EB" w:rsidRPr="00431A0F" w:rsidRDefault="005911EB" w:rsidP="00506DB8">
      <w:pPr>
        <w:spacing w:after="120" w:line="240" w:lineRule="auto"/>
        <w:jc w:val="both"/>
        <w:rPr>
          <w:rFonts w:ascii="Century Gothic" w:hAnsi="Century Gothic"/>
          <w:b/>
          <w:bCs/>
          <w:sz w:val="24"/>
          <w:szCs w:val="24"/>
        </w:rPr>
      </w:pPr>
      <w:r w:rsidRPr="00431A0F">
        <w:rPr>
          <w:rFonts w:ascii="Century Gothic" w:hAnsi="Century Gothic"/>
          <w:b/>
          <w:bCs/>
          <w:sz w:val="24"/>
          <w:szCs w:val="24"/>
        </w:rPr>
        <w:t>AUTORIZZAZIONE ALLO SVOLGIMENTO DELLE OPERAZIONI DI REGISTRAZIONE DI PROTOCOLLO SUL REGISTRO DI EMERGENZA</w:t>
      </w:r>
    </w:p>
    <w:p w14:paraId="1F7B2FB3" w14:textId="77777777" w:rsidR="005911EB" w:rsidRPr="00431A0F" w:rsidRDefault="005911EB" w:rsidP="00506DB8">
      <w:pPr>
        <w:spacing w:after="120" w:line="240" w:lineRule="auto"/>
        <w:jc w:val="both"/>
        <w:rPr>
          <w:rFonts w:ascii="Century Gothic" w:hAnsi="Century Gothic"/>
          <w:b/>
          <w:bCs/>
          <w:sz w:val="20"/>
          <w:szCs w:val="20"/>
        </w:rPr>
      </w:pPr>
      <w:r w:rsidRPr="00431A0F">
        <w:rPr>
          <w:rFonts w:ascii="Century Gothic" w:hAnsi="Century Gothic"/>
          <w:b/>
          <w:bCs/>
          <w:sz w:val="20"/>
          <w:szCs w:val="20"/>
        </w:rPr>
        <w:t>(art. 63 DPR 445/2000)</w:t>
      </w:r>
    </w:p>
    <w:p w14:paraId="0AB9F495" w14:textId="77777777" w:rsidR="00431A0F" w:rsidRPr="00431A0F" w:rsidRDefault="00431A0F" w:rsidP="00506DB8">
      <w:pPr>
        <w:spacing w:after="120" w:line="240" w:lineRule="auto"/>
        <w:jc w:val="both"/>
        <w:rPr>
          <w:rFonts w:ascii="Century Gothic" w:hAnsi="Century Gothic"/>
          <w:sz w:val="20"/>
          <w:szCs w:val="20"/>
        </w:rPr>
      </w:pPr>
      <w:r w:rsidRPr="00431A0F">
        <w:rPr>
          <w:rFonts w:ascii="Century Gothic" w:hAnsi="Century Gothic"/>
          <w:sz w:val="20"/>
          <w:szCs w:val="20"/>
        </w:rPr>
        <w:t>Ai sensi dell’art. 63 del D.P.R. 28 dicembre 2000, n. 445:</w:t>
      </w:r>
    </w:p>
    <w:p w14:paraId="1AE8B3ED" w14:textId="77777777" w:rsidR="00431A0F" w:rsidRPr="00431A0F" w:rsidRDefault="00431A0F" w:rsidP="00506DB8">
      <w:pPr>
        <w:pStyle w:val="Paragrafoelenco"/>
        <w:numPr>
          <w:ilvl w:val="0"/>
          <w:numId w:val="23"/>
        </w:numPr>
        <w:spacing w:after="120" w:line="240" w:lineRule="auto"/>
        <w:ind w:left="714" w:hanging="357"/>
        <w:jc w:val="both"/>
        <w:rPr>
          <w:rFonts w:ascii="Century Gothic" w:hAnsi="Century Gothic"/>
          <w:sz w:val="20"/>
          <w:szCs w:val="20"/>
        </w:rPr>
      </w:pPr>
      <w:r w:rsidRPr="00431A0F">
        <w:rPr>
          <w:rFonts w:ascii="Century Gothic" w:hAnsi="Century Gothic"/>
          <w:sz w:val="20"/>
          <w:szCs w:val="20"/>
        </w:rPr>
        <w:t>preso atto che, per le cause sotto riportate, non è possibile utilizzare la normale procedura informatica di protocollo;</w:t>
      </w:r>
    </w:p>
    <w:p w14:paraId="6C4B3C9F" w14:textId="77777777" w:rsidR="00431A0F" w:rsidRPr="00431A0F" w:rsidRDefault="00431A0F" w:rsidP="00506DB8">
      <w:pPr>
        <w:pStyle w:val="Paragrafoelenco"/>
        <w:numPr>
          <w:ilvl w:val="0"/>
          <w:numId w:val="23"/>
        </w:numPr>
        <w:spacing w:after="120" w:line="240" w:lineRule="auto"/>
        <w:ind w:left="714" w:hanging="357"/>
        <w:jc w:val="both"/>
        <w:rPr>
          <w:rFonts w:ascii="Century Gothic" w:hAnsi="Century Gothic"/>
          <w:sz w:val="20"/>
          <w:szCs w:val="20"/>
        </w:rPr>
      </w:pPr>
      <w:r w:rsidRPr="00431A0F">
        <w:rPr>
          <w:rFonts w:ascii="Century Gothic" w:hAnsi="Century Gothic"/>
          <w:sz w:val="20"/>
          <w:szCs w:val="20"/>
        </w:rPr>
        <w:t>verificata la necessità di garantire la continuità delle operazioni di registrazione di protocollo;</w:t>
      </w:r>
    </w:p>
    <w:p w14:paraId="1D61A270" w14:textId="77777777" w:rsidR="00431A0F" w:rsidRPr="00431A0F" w:rsidRDefault="00431A0F" w:rsidP="00506DB8">
      <w:pPr>
        <w:pStyle w:val="Paragrafoelenco"/>
        <w:numPr>
          <w:ilvl w:val="0"/>
          <w:numId w:val="23"/>
        </w:numPr>
        <w:spacing w:after="120" w:line="240" w:lineRule="auto"/>
        <w:ind w:left="714" w:hanging="357"/>
        <w:jc w:val="both"/>
        <w:rPr>
          <w:rFonts w:ascii="Century Gothic" w:hAnsi="Century Gothic"/>
          <w:sz w:val="20"/>
          <w:szCs w:val="20"/>
        </w:rPr>
      </w:pPr>
      <w:r w:rsidRPr="00431A0F">
        <w:rPr>
          <w:rFonts w:ascii="Century Gothic" w:hAnsi="Century Gothic"/>
          <w:sz w:val="20"/>
          <w:szCs w:val="20"/>
        </w:rPr>
        <w:t>si autorizza lo svolgimento delle operazioni di registrazione di protocollo sul Registro di emergenza.</w:t>
      </w:r>
    </w:p>
    <w:tbl>
      <w:tblPr>
        <w:tblStyle w:val="Grigliatabella1"/>
        <w:tblW w:w="0" w:type="auto"/>
        <w:tblLook w:val="04A0" w:firstRow="1" w:lastRow="0" w:firstColumn="1" w:lastColumn="0" w:noHBand="0" w:noVBand="1"/>
      </w:tblPr>
      <w:tblGrid>
        <w:gridCol w:w="2812"/>
        <w:gridCol w:w="6816"/>
      </w:tblGrid>
      <w:tr w:rsidR="00431A0F" w:rsidRPr="00CD19B8" w14:paraId="0779AA1F" w14:textId="77777777" w:rsidTr="00C03DC7">
        <w:tc>
          <w:tcPr>
            <w:tcW w:w="3628" w:type="dxa"/>
          </w:tcPr>
          <w:p w14:paraId="45A17422" w14:textId="77777777" w:rsidR="00431A0F" w:rsidRPr="00CD19B8" w:rsidRDefault="00431A0F" w:rsidP="00235F38">
            <w:pPr>
              <w:spacing w:after="160" w:line="259" w:lineRule="auto"/>
              <w:rPr>
                <w:rFonts w:ascii="Century Gothic" w:hAnsi="Century Gothic"/>
                <w:lang w:val="it-IT"/>
              </w:rPr>
            </w:pPr>
            <w:r w:rsidRPr="00CD19B8">
              <w:rPr>
                <w:rFonts w:ascii="Century Gothic" w:hAnsi="Century Gothic"/>
                <w:b/>
                <w:lang w:val="it-IT"/>
              </w:rPr>
              <w:t>Data interruzione</w:t>
            </w:r>
          </w:p>
        </w:tc>
        <w:tc>
          <w:tcPr>
            <w:tcW w:w="6123" w:type="dxa"/>
          </w:tcPr>
          <w:p w14:paraId="5DF12733" w14:textId="30A8FC4B" w:rsidR="00431A0F" w:rsidRPr="00CD19B8" w:rsidRDefault="00431A0F" w:rsidP="00506DB8">
            <w:pPr>
              <w:spacing w:after="160" w:line="259" w:lineRule="auto"/>
              <w:jc w:val="both"/>
              <w:rPr>
                <w:rFonts w:ascii="Century Gothic" w:hAnsi="Century Gothic"/>
                <w:lang w:val="it-IT"/>
              </w:rPr>
            </w:pPr>
            <w:r w:rsidRPr="00CD19B8">
              <w:rPr>
                <w:rFonts w:ascii="Century Gothic" w:hAnsi="Century Gothic"/>
                <w:lang w:val="it-IT"/>
              </w:rPr>
              <w:t>____ / ____ /_____</w:t>
            </w:r>
          </w:p>
        </w:tc>
      </w:tr>
      <w:tr w:rsidR="00431A0F" w:rsidRPr="00CD19B8" w14:paraId="29541C77" w14:textId="77777777" w:rsidTr="00C03DC7">
        <w:tc>
          <w:tcPr>
            <w:tcW w:w="3628" w:type="dxa"/>
          </w:tcPr>
          <w:p w14:paraId="61800B86" w14:textId="77777777" w:rsidR="00431A0F" w:rsidRPr="00CD19B8" w:rsidRDefault="00431A0F" w:rsidP="00235F38">
            <w:pPr>
              <w:spacing w:after="160" w:line="259" w:lineRule="auto"/>
              <w:rPr>
                <w:rFonts w:ascii="Century Gothic" w:hAnsi="Century Gothic"/>
                <w:lang w:val="it-IT"/>
              </w:rPr>
            </w:pPr>
            <w:r w:rsidRPr="00CD19B8">
              <w:rPr>
                <w:rFonts w:ascii="Century Gothic" w:hAnsi="Century Gothic"/>
                <w:b/>
                <w:lang w:val="it-IT"/>
              </w:rPr>
              <w:t>Ora interruzione</w:t>
            </w:r>
          </w:p>
        </w:tc>
        <w:tc>
          <w:tcPr>
            <w:tcW w:w="6123" w:type="dxa"/>
          </w:tcPr>
          <w:p w14:paraId="08471097" w14:textId="77777777" w:rsidR="00431A0F" w:rsidRPr="00CD19B8" w:rsidRDefault="00431A0F" w:rsidP="00506DB8">
            <w:pPr>
              <w:spacing w:after="160" w:line="259" w:lineRule="auto"/>
              <w:jc w:val="both"/>
              <w:rPr>
                <w:rFonts w:ascii="Century Gothic" w:hAnsi="Century Gothic"/>
                <w:lang w:val="it-IT"/>
              </w:rPr>
            </w:pPr>
            <w:r w:rsidRPr="00CD19B8">
              <w:rPr>
                <w:rFonts w:ascii="Century Gothic" w:hAnsi="Century Gothic"/>
                <w:lang w:val="it-IT"/>
              </w:rPr>
              <w:t>____ : ____</w:t>
            </w:r>
          </w:p>
        </w:tc>
      </w:tr>
      <w:tr w:rsidR="00431A0F" w:rsidRPr="00CD19B8" w14:paraId="74F673F8" w14:textId="77777777" w:rsidTr="00C03DC7">
        <w:tc>
          <w:tcPr>
            <w:tcW w:w="3628" w:type="dxa"/>
          </w:tcPr>
          <w:p w14:paraId="1AD4D022" w14:textId="77777777" w:rsidR="00431A0F" w:rsidRPr="00CD19B8" w:rsidRDefault="00431A0F" w:rsidP="00235F38">
            <w:pPr>
              <w:spacing w:after="160" w:line="259" w:lineRule="auto"/>
              <w:rPr>
                <w:rFonts w:ascii="Century Gothic" w:hAnsi="Century Gothic"/>
                <w:lang w:val="it-IT"/>
              </w:rPr>
            </w:pPr>
            <w:r w:rsidRPr="00CD19B8">
              <w:rPr>
                <w:rFonts w:ascii="Century Gothic" w:hAnsi="Century Gothic"/>
                <w:b/>
                <w:lang w:val="it-IT"/>
              </w:rPr>
              <w:t>Causa della interruzione</w:t>
            </w:r>
          </w:p>
        </w:tc>
        <w:tc>
          <w:tcPr>
            <w:tcW w:w="6123" w:type="dxa"/>
          </w:tcPr>
          <w:p w14:paraId="71416617" w14:textId="77777777" w:rsidR="00431A0F" w:rsidRPr="00CD19B8" w:rsidRDefault="00431A0F" w:rsidP="00506DB8">
            <w:pPr>
              <w:spacing w:after="160" w:line="259" w:lineRule="auto"/>
              <w:jc w:val="both"/>
              <w:rPr>
                <w:rFonts w:ascii="Century Gothic" w:hAnsi="Century Gothic"/>
                <w:lang w:val="it-IT"/>
              </w:rPr>
            </w:pPr>
            <w:r w:rsidRPr="00CD19B8">
              <w:rPr>
                <w:rFonts w:ascii="Century Gothic" w:hAnsi="Century Gothic"/>
                <w:lang w:val="it-IT"/>
              </w:rPr>
              <w:t>____________________________________________________________</w:t>
            </w:r>
            <w:r w:rsidRPr="00CD19B8">
              <w:rPr>
                <w:rFonts w:ascii="Century Gothic" w:hAnsi="Century Gothic"/>
                <w:lang w:val="it-IT"/>
              </w:rPr>
              <w:br/>
              <w:t>____________________________________________________________</w:t>
            </w:r>
          </w:p>
        </w:tc>
      </w:tr>
      <w:tr w:rsidR="00431A0F" w:rsidRPr="00CD19B8" w14:paraId="217F1E18" w14:textId="77777777" w:rsidTr="00C03DC7">
        <w:tc>
          <w:tcPr>
            <w:tcW w:w="3628" w:type="dxa"/>
          </w:tcPr>
          <w:p w14:paraId="2DCBD56D" w14:textId="77777777" w:rsidR="00431A0F" w:rsidRPr="00CD19B8" w:rsidRDefault="00431A0F" w:rsidP="00235F38">
            <w:pPr>
              <w:spacing w:after="160" w:line="259" w:lineRule="auto"/>
              <w:rPr>
                <w:rFonts w:ascii="Century Gothic" w:hAnsi="Century Gothic"/>
                <w:lang w:val="it-IT"/>
              </w:rPr>
            </w:pPr>
            <w:r w:rsidRPr="00CD19B8">
              <w:rPr>
                <w:rFonts w:ascii="Century Gothic" w:hAnsi="Century Gothic"/>
                <w:b/>
                <w:lang w:val="it-IT"/>
              </w:rPr>
              <w:t>Tipologia di registro attivato</w:t>
            </w:r>
          </w:p>
        </w:tc>
        <w:tc>
          <w:tcPr>
            <w:tcW w:w="6123" w:type="dxa"/>
          </w:tcPr>
          <w:p w14:paraId="7FC77276" w14:textId="77777777" w:rsidR="00431A0F" w:rsidRPr="00CD19B8" w:rsidRDefault="00431A0F" w:rsidP="00506DB8">
            <w:pPr>
              <w:spacing w:after="160" w:line="259" w:lineRule="auto"/>
              <w:jc w:val="both"/>
              <w:rPr>
                <w:rFonts w:ascii="Century Gothic" w:hAnsi="Century Gothic"/>
                <w:lang w:val="it-IT"/>
              </w:rPr>
            </w:pPr>
            <w:r w:rsidRPr="00CD19B8">
              <w:rPr>
                <w:rFonts w:ascii="Segoe UI Symbol" w:hAnsi="Segoe UI Symbol" w:cs="Segoe UI Symbol"/>
                <w:lang w:val="it-IT"/>
              </w:rPr>
              <w:t>☐</w:t>
            </w:r>
            <w:r w:rsidRPr="00CD19B8">
              <w:rPr>
                <w:rFonts w:ascii="Century Gothic" w:hAnsi="Century Gothic"/>
                <w:lang w:val="it-IT"/>
              </w:rPr>
              <w:t xml:space="preserve"> informatico     </w:t>
            </w:r>
            <w:r w:rsidRPr="00CD19B8">
              <w:rPr>
                <w:rFonts w:ascii="Segoe UI Symbol" w:hAnsi="Segoe UI Symbol" w:cs="Segoe UI Symbol"/>
                <w:lang w:val="it-IT"/>
              </w:rPr>
              <w:t>☐</w:t>
            </w:r>
            <w:r w:rsidRPr="00CD19B8">
              <w:rPr>
                <w:rFonts w:ascii="Century Gothic" w:hAnsi="Century Gothic"/>
                <w:lang w:val="it-IT"/>
              </w:rPr>
              <w:t xml:space="preserve"> cartaceo</w:t>
            </w:r>
          </w:p>
        </w:tc>
      </w:tr>
      <w:tr w:rsidR="00431A0F" w:rsidRPr="00CD19B8" w14:paraId="049A9A53" w14:textId="77777777" w:rsidTr="00C03DC7">
        <w:tc>
          <w:tcPr>
            <w:tcW w:w="3628" w:type="dxa"/>
          </w:tcPr>
          <w:p w14:paraId="24B230B3" w14:textId="77777777" w:rsidR="00431A0F" w:rsidRPr="00CD19B8" w:rsidRDefault="00431A0F" w:rsidP="00235F38">
            <w:pPr>
              <w:spacing w:after="160" w:line="259" w:lineRule="auto"/>
              <w:rPr>
                <w:rFonts w:ascii="Century Gothic" w:hAnsi="Century Gothic"/>
                <w:lang w:val="it-IT"/>
              </w:rPr>
            </w:pPr>
            <w:r w:rsidRPr="00CD19B8">
              <w:rPr>
                <w:rFonts w:ascii="Century Gothic" w:hAnsi="Century Gothic"/>
                <w:b/>
                <w:lang w:val="it-IT"/>
              </w:rPr>
              <w:t>Numerazione di emergenza autorizzata a partire da</w:t>
            </w:r>
          </w:p>
        </w:tc>
        <w:tc>
          <w:tcPr>
            <w:tcW w:w="6123" w:type="dxa"/>
          </w:tcPr>
          <w:p w14:paraId="6302FC6C" w14:textId="77777777" w:rsidR="00431A0F" w:rsidRPr="00CD19B8" w:rsidRDefault="00431A0F" w:rsidP="00506DB8">
            <w:pPr>
              <w:spacing w:after="160" w:line="259" w:lineRule="auto"/>
              <w:jc w:val="both"/>
              <w:rPr>
                <w:rFonts w:ascii="Century Gothic" w:hAnsi="Century Gothic"/>
                <w:lang w:val="it-IT"/>
              </w:rPr>
            </w:pPr>
            <w:r w:rsidRPr="00CD19B8">
              <w:rPr>
                <w:rFonts w:ascii="Century Gothic" w:hAnsi="Century Gothic"/>
                <w:lang w:val="it-IT"/>
              </w:rPr>
              <w:t>E/________</w:t>
            </w:r>
          </w:p>
        </w:tc>
      </w:tr>
      <w:tr w:rsidR="00431A0F" w:rsidRPr="00CD19B8" w14:paraId="5B2FEB2A" w14:textId="77777777" w:rsidTr="00C03DC7">
        <w:tc>
          <w:tcPr>
            <w:tcW w:w="3628" w:type="dxa"/>
          </w:tcPr>
          <w:p w14:paraId="3A1F0286" w14:textId="77777777" w:rsidR="00431A0F" w:rsidRPr="00CD19B8" w:rsidRDefault="00431A0F" w:rsidP="00235F38">
            <w:pPr>
              <w:spacing w:after="160" w:line="259" w:lineRule="auto"/>
              <w:rPr>
                <w:rFonts w:ascii="Century Gothic" w:hAnsi="Century Gothic"/>
                <w:lang w:val="it-IT"/>
              </w:rPr>
            </w:pPr>
            <w:r w:rsidRPr="00CD19B8">
              <w:rPr>
                <w:rFonts w:ascii="Century Gothic" w:hAnsi="Century Gothic"/>
                <w:b/>
                <w:lang w:val="it-IT"/>
              </w:rPr>
              <w:t>Ufficio incaricato delle registrazioni</w:t>
            </w:r>
          </w:p>
        </w:tc>
        <w:tc>
          <w:tcPr>
            <w:tcW w:w="6123" w:type="dxa"/>
          </w:tcPr>
          <w:p w14:paraId="52B09423" w14:textId="77777777" w:rsidR="00431A0F" w:rsidRPr="00CD19B8" w:rsidRDefault="00431A0F" w:rsidP="00506DB8">
            <w:pPr>
              <w:spacing w:after="160" w:line="259" w:lineRule="auto"/>
              <w:jc w:val="both"/>
              <w:rPr>
                <w:rFonts w:ascii="Century Gothic" w:hAnsi="Century Gothic"/>
                <w:lang w:val="it-IT"/>
              </w:rPr>
            </w:pPr>
            <w:r w:rsidRPr="00CD19B8">
              <w:rPr>
                <w:rFonts w:ascii="Segoe UI Symbol" w:hAnsi="Segoe UI Symbol" w:cs="Segoe UI Symbol"/>
                <w:lang w:val="it-IT"/>
              </w:rPr>
              <w:t>☐</w:t>
            </w:r>
            <w:r w:rsidRPr="00CD19B8">
              <w:rPr>
                <w:rFonts w:ascii="Century Gothic" w:hAnsi="Century Gothic"/>
                <w:lang w:val="it-IT"/>
              </w:rPr>
              <w:t xml:space="preserve"> Ufficio Protocollo generale     </w:t>
            </w:r>
            <w:r w:rsidRPr="00CD19B8">
              <w:rPr>
                <w:rFonts w:ascii="Segoe UI Symbol" w:hAnsi="Segoe UI Symbol" w:cs="Segoe UI Symbol"/>
                <w:lang w:val="it-IT"/>
              </w:rPr>
              <w:t>☐</w:t>
            </w:r>
            <w:r w:rsidRPr="00CD19B8">
              <w:rPr>
                <w:rFonts w:ascii="Century Gothic" w:hAnsi="Century Gothic"/>
                <w:lang w:val="it-IT"/>
              </w:rPr>
              <w:t xml:space="preserve"> Altro: ______________________________</w:t>
            </w:r>
          </w:p>
        </w:tc>
      </w:tr>
      <w:tr w:rsidR="00431A0F" w:rsidRPr="00CD19B8" w14:paraId="769691E9" w14:textId="77777777" w:rsidTr="00C03DC7">
        <w:tc>
          <w:tcPr>
            <w:tcW w:w="3628" w:type="dxa"/>
          </w:tcPr>
          <w:p w14:paraId="585D8C0A" w14:textId="77777777" w:rsidR="00431A0F" w:rsidRPr="00CD19B8" w:rsidRDefault="00431A0F" w:rsidP="00235F38">
            <w:pPr>
              <w:spacing w:after="160" w:line="259" w:lineRule="auto"/>
              <w:rPr>
                <w:rFonts w:ascii="Century Gothic" w:hAnsi="Century Gothic"/>
                <w:lang w:val="it-IT"/>
              </w:rPr>
            </w:pPr>
            <w:r w:rsidRPr="00CD19B8">
              <w:rPr>
                <w:rFonts w:ascii="Century Gothic" w:hAnsi="Century Gothic"/>
                <w:b/>
                <w:lang w:val="it-IT"/>
              </w:rPr>
              <w:t>Addetto/i incaricato/i</w:t>
            </w:r>
          </w:p>
        </w:tc>
        <w:tc>
          <w:tcPr>
            <w:tcW w:w="6123" w:type="dxa"/>
          </w:tcPr>
          <w:p w14:paraId="17D2370C" w14:textId="77777777" w:rsidR="00431A0F" w:rsidRPr="00CD19B8" w:rsidRDefault="00431A0F" w:rsidP="00506DB8">
            <w:pPr>
              <w:spacing w:after="160" w:line="259" w:lineRule="auto"/>
              <w:jc w:val="both"/>
              <w:rPr>
                <w:rFonts w:ascii="Century Gothic" w:hAnsi="Century Gothic"/>
                <w:lang w:val="it-IT"/>
              </w:rPr>
            </w:pPr>
            <w:r w:rsidRPr="00CD19B8">
              <w:rPr>
                <w:rFonts w:ascii="Century Gothic" w:hAnsi="Century Gothic"/>
                <w:lang w:val="it-IT"/>
              </w:rPr>
              <w:t>____________________________________________________________</w:t>
            </w:r>
          </w:p>
        </w:tc>
      </w:tr>
      <w:tr w:rsidR="00431A0F" w:rsidRPr="00CD19B8" w14:paraId="754D0FF8" w14:textId="77777777" w:rsidTr="00C03DC7">
        <w:tc>
          <w:tcPr>
            <w:tcW w:w="3628" w:type="dxa"/>
          </w:tcPr>
          <w:p w14:paraId="09688D96" w14:textId="77777777" w:rsidR="00431A0F" w:rsidRPr="00CD19B8" w:rsidRDefault="00431A0F" w:rsidP="00235F38">
            <w:pPr>
              <w:spacing w:after="160" w:line="259" w:lineRule="auto"/>
              <w:rPr>
                <w:rFonts w:ascii="Century Gothic" w:hAnsi="Century Gothic"/>
                <w:lang w:val="it-IT"/>
              </w:rPr>
            </w:pPr>
            <w:r w:rsidRPr="00CD19B8">
              <w:rPr>
                <w:rFonts w:ascii="Century Gothic" w:hAnsi="Century Gothic"/>
                <w:b/>
                <w:lang w:val="it-IT"/>
              </w:rPr>
              <w:t>Eventuali limitazioni operative</w:t>
            </w:r>
          </w:p>
        </w:tc>
        <w:tc>
          <w:tcPr>
            <w:tcW w:w="6123" w:type="dxa"/>
          </w:tcPr>
          <w:p w14:paraId="0B0C6360" w14:textId="77777777" w:rsidR="00431A0F" w:rsidRPr="00CD19B8" w:rsidRDefault="00431A0F" w:rsidP="00506DB8">
            <w:pPr>
              <w:spacing w:after="160" w:line="259" w:lineRule="auto"/>
              <w:jc w:val="both"/>
              <w:rPr>
                <w:rFonts w:ascii="Century Gothic" w:hAnsi="Century Gothic"/>
                <w:lang w:val="it-IT"/>
              </w:rPr>
            </w:pPr>
            <w:r w:rsidRPr="00CD19B8">
              <w:rPr>
                <w:rFonts w:ascii="Century Gothic" w:hAnsi="Century Gothic"/>
                <w:lang w:val="it-IT"/>
              </w:rPr>
              <w:t>____________________________________________________________</w:t>
            </w:r>
            <w:r w:rsidRPr="00CD19B8">
              <w:rPr>
                <w:rFonts w:ascii="Century Gothic" w:hAnsi="Century Gothic"/>
                <w:lang w:val="it-IT"/>
              </w:rPr>
              <w:br/>
              <w:t>____________________________________________________________</w:t>
            </w:r>
          </w:p>
        </w:tc>
      </w:tr>
      <w:tr w:rsidR="00431A0F" w:rsidRPr="00CD19B8" w14:paraId="7FBCA552" w14:textId="77777777" w:rsidTr="00C03DC7">
        <w:tc>
          <w:tcPr>
            <w:tcW w:w="3628" w:type="dxa"/>
          </w:tcPr>
          <w:p w14:paraId="286AA2D8" w14:textId="77777777" w:rsidR="00431A0F" w:rsidRPr="00CD19B8" w:rsidRDefault="00431A0F" w:rsidP="00235F38">
            <w:pPr>
              <w:spacing w:after="160" w:line="259" w:lineRule="auto"/>
              <w:rPr>
                <w:rFonts w:ascii="Century Gothic" w:hAnsi="Century Gothic"/>
                <w:lang w:val="it-IT"/>
              </w:rPr>
            </w:pPr>
            <w:r w:rsidRPr="00CD19B8">
              <w:rPr>
                <w:rFonts w:ascii="Century Gothic" w:hAnsi="Century Gothic"/>
                <w:b/>
                <w:lang w:val="it-IT"/>
              </w:rPr>
              <w:t>Comunicazione agli uffici effettuata</w:t>
            </w:r>
          </w:p>
        </w:tc>
        <w:tc>
          <w:tcPr>
            <w:tcW w:w="6123" w:type="dxa"/>
          </w:tcPr>
          <w:p w14:paraId="7610D45C" w14:textId="77777777" w:rsidR="009460C0" w:rsidRPr="00CD19B8" w:rsidRDefault="00431A0F" w:rsidP="00506DB8">
            <w:pPr>
              <w:spacing w:after="160" w:line="259" w:lineRule="auto"/>
              <w:jc w:val="both"/>
              <w:rPr>
                <w:rFonts w:ascii="Century Gothic" w:hAnsi="Century Gothic"/>
              </w:rPr>
            </w:pPr>
            <w:r w:rsidRPr="00CD19B8">
              <w:rPr>
                <w:rFonts w:ascii="Century Gothic" w:hAnsi="Century Gothic"/>
                <w:lang w:val="it-IT"/>
              </w:rPr>
              <w:t xml:space="preserve">Data ____ / ____ / ______    Ora ____ : ____    </w:t>
            </w:r>
          </w:p>
          <w:p w14:paraId="1DF5F4CA" w14:textId="00487082" w:rsidR="00431A0F" w:rsidRPr="00CD19B8" w:rsidRDefault="00431A0F" w:rsidP="00506DB8">
            <w:pPr>
              <w:spacing w:after="160" w:line="259" w:lineRule="auto"/>
              <w:jc w:val="both"/>
              <w:rPr>
                <w:rFonts w:ascii="Century Gothic" w:hAnsi="Century Gothic"/>
                <w:lang w:val="it-IT"/>
              </w:rPr>
            </w:pPr>
            <w:r w:rsidRPr="00CD19B8">
              <w:rPr>
                <w:rFonts w:ascii="Century Gothic" w:hAnsi="Century Gothic"/>
                <w:lang w:val="it-IT"/>
              </w:rPr>
              <w:t>Mezzo ____________________</w:t>
            </w:r>
          </w:p>
        </w:tc>
      </w:tr>
    </w:tbl>
    <w:p w14:paraId="031F46FC" w14:textId="77777777" w:rsidR="00431A0F" w:rsidRPr="00431A0F" w:rsidRDefault="00431A0F" w:rsidP="00CD19B8">
      <w:pPr>
        <w:spacing w:after="0" w:line="240" w:lineRule="auto"/>
        <w:jc w:val="both"/>
        <w:rPr>
          <w:rFonts w:ascii="Century Gothic" w:hAnsi="Century Gothic"/>
          <w:sz w:val="20"/>
          <w:szCs w:val="20"/>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574"/>
        <w:gridCol w:w="5064"/>
      </w:tblGrid>
      <w:tr w:rsidR="00431A0F" w:rsidRPr="007C0967" w14:paraId="3D6E72AF" w14:textId="77777777" w:rsidTr="00235F38">
        <w:trPr>
          <w:jc w:val="center"/>
        </w:trPr>
        <w:tc>
          <w:tcPr>
            <w:tcW w:w="9638" w:type="dxa"/>
            <w:gridSpan w:val="2"/>
            <w:tcBorders>
              <w:bottom w:val="single" w:sz="4" w:space="0" w:color="auto"/>
            </w:tcBorders>
            <w:shd w:val="clear" w:color="auto" w:fill="FFFFFF" w:themeFill="background1"/>
          </w:tcPr>
          <w:p w14:paraId="61F2DF54" w14:textId="67DB0615" w:rsidR="00431A0F" w:rsidRPr="009121E0" w:rsidRDefault="00431A0F" w:rsidP="00506DB8">
            <w:pPr>
              <w:jc w:val="both"/>
              <w:rPr>
                <w:rFonts w:ascii="Century Gothic" w:hAnsi="Century Gothic"/>
                <w:i/>
                <w:iCs/>
              </w:rPr>
            </w:pPr>
            <w:r w:rsidRPr="009121E0">
              <w:rPr>
                <w:rFonts w:ascii="Century Gothic" w:hAnsi="Century Gothic"/>
                <w:i/>
                <w:iCs/>
              </w:rPr>
              <w:t>Durante il periodo di emergenza le registrazioni sono effettuate in modalità accentrata presso l’Ufficio Protocollo, salvo diversa disposizione motivata del Responsabile della Gestione Documentale o del suo vicario/delegato.</w:t>
            </w:r>
          </w:p>
        </w:tc>
      </w:tr>
      <w:tr w:rsidR="00235F38" w:rsidRPr="00431A0F" w14:paraId="4AF9CF38" w14:textId="77777777" w:rsidTr="00235F38">
        <w:trPr>
          <w:jc w:val="center"/>
        </w:trPr>
        <w:tc>
          <w:tcPr>
            <w:tcW w:w="9638" w:type="dxa"/>
            <w:gridSpan w:val="2"/>
            <w:tcBorders>
              <w:top w:val="single" w:sz="4" w:space="0" w:color="auto"/>
              <w:left w:val="nil"/>
              <w:bottom w:val="nil"/>
              <w:right w:val="nil"/>
            </w:tcBorders>
            <w:shd w:val="clear" w:color="auto" w:fill="FFFFFF" w:themeFill="background1"/>
          </w:tcPr>
          <w:p w14:paraId="214764FC" w14:textId="77777777" w:rsidR="00235F38" w:rsidRPr="00431A0F" w:rsidRDefault="00235F38" w:rsidP="00235F38">
            <w:pPr>
              <w:spacing w:after="0" w:line="240" w:lineRule="auto"/>
              <w:jc w:val="both"/>
              <w:rPr>
                <w:rFonts w:ascii="Century Gothic" w:hAnsi="Century Gothic"/>
                <w:sz w:val="20"/>
                <w:szCs w:val="20"/>
              </w:rPr>
            </w:pPr>
          </w:p>
        </w:tc>
      </w:tr>
      <w:tr w:rsidR="00431A0F" w:rsidRPr="00431A0F" w14:paraId="43778060" w14:textId="77777777" w:rsidTr="00235F38">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jc w:val="center"/>
        </w:trPr>
        <w:tc>
          <w:tcPr>
            <w:tcW w:w="4574" w:type="dxa"/>
            <w:tcBorders>
              <w:left w:val="nil"/>
              <w:bottom w:val="nil"/>
              <w:right w:val="nil"/>
            </w:tcBorders>
          </w:tcPr>
          <w:p w14:paraId="4C37BEFC" w14:textId="77777777" w:rsidR="00431A0F" w:rsidRPr="00431A0F" w:rsidRDefault="00431A0F" w:rsidP="00235F38">
            <w:pPr>
              <w:spacing w:after="120" w:line="240" w:lineRule="auto"/>
              <w:jc w:val="both"/>
              <w:rPr>
                <w:rFonts w:ascii="Century Gothic" w:hAnsi="Century Gothic"/>
              </w:rPr>
            </w:pPr>
            <w:r w:rsidRPr="00431A0F">
              <w:rPr>
                <w:rFonts w:ascii="Century Gothic" w:hAnsi="Century Gothic"/>
                <w:b/>
              </w:rPr>
              <w:t>Nome e Cognome</w:t>
            </w:r>
          </w:p>
        </w:tc>
        <w:tc>
          <w:tcPr>
            <w:tcW w:w="5064" w:type="dxa"/>
            <w:tcBorders>
              <w:left w:val="nil"/>
              <w:bottom w:val="nil"/>
              <w:right w:val="nil"/>
            </w:tcBorders>
          </w:tcPr>
          <w:p w14:paraId="11A6B4EC" w14:textId="77777777" w:rsidR="00431A0F" w:rsidRPr="00431A0F" w:rsidRDefault="00431A0F" w:rsidP="00235F38">
            <w:pPr>
              <w:spacing w:after="120" w:line="240" w:lineRule="auto"/>
              <w:jc w:val="both"/>
              <w:rPr>
                <w:rFonts w:ascii="Century Gothic" w:hAnsi="Century Gothic"/>
              </w:rPr>
            </w:pPr>
            <w:r w:rsidRPr="00431A0F">
              <w:rPr>
                <w:rFonts w:ascii="Century Gothic" w:hAnsi="Century Gothic"/>
              </w:rPr>
              <w:t>__________________________________________</w:t>
            </w:r>
          </w:p>
        </w:tc>
      </w:tr>
      <w:tr w:rsidR="00431A0F" w:rsidRPr="00431A0F" w14:paraId="0A0163DF" w14:textId="77777777" w:rsidTr="00CD19B8">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jc w:val="center"/>
        </w:trPr>
        <w:tc>
          <w:tcPr>
            <w:tcW w:w="4574" w:type="dxa"/>
            <w:tcBorders>
              <w:top w:val="nil"/>
              <w:left w:val="nil"/>
              <w:bottom w:val="nil"/>
              <w:right w:val="nil"/>
            </w:tcBorders>
          </w:tcPr>
          <w:p w14:paraId="5A84B705" w14:textId="77777777" w:rsidR="00431A0F" w:rsidRPr="00431A0F" w:rsidRDefault="00431A0F" w:rsidP="00235F38">
            <w:pPr>
              <w:spacing w:after="120" w:line="240" w:lineRule="auto"/>
              <w:jc w:val="both"/>
              <w:rPr>
                <w:rFonts w:ascii="Century Gothic" w:hAnsi="Century Gothic"/>
              </w:rPr>
            </w:pPr>
            <w:r w:rsidRPr="00431A0F">
              <w:rPr>
                <w:rFonts w:ascii="Century Gothic" w:hAnsi="Century Gothic"/>
                <w:b/>
              </w:rPr>
              <w:t>Data e ora</w:t>
            </w:r>
          </w:p>
        </w:tc>
        <w:tc>
          <w:tcPr>
            <w:tcW w:w="5064" w:type="dxa"/>
            <w:tcBorders>
              <w:top w:val="nil"/>
              <w:left w:val="nil"/>
              <w:bottom w:val="nil"/>
              <w:right w:val="nil"/>
            </w:tcBorders>
          </w:tcPr>
          <w:p w14:paraId="306E13FB" w14:textId="77777777" w:rsidR="00431A0F" w:rsidRPr="00431A0F" w:rsidRDefault="00431A0F" w:rsidP="00235F38">
            <w:pPr>
              <w:spacing w:after="120" w:line="240" w:lineRule="auto"/>
              <w:jc w:val="both"/>
              <w:rPr>
                <w:rFonts w:ascii="Century Gothic" w:hAnsi="Century Gothic"/>
              </w:rPr>
            </w:pPr>
            <w:r w:rsidRPr="00431A0F">
              <w:rPr>
                <w:rFonts w:ascii="Century Gothic" w:hAnsi="Century Gothic"/>
              </w:rPr>
              <w:t>__________________________________________</w:t>
            </w:r>
          </w:p>
        </w:tc>
      </w:tr>
      <w:tr w:rsidR="00431A0F" w:rsidRPr="00431A0F" w14:paraId="61DB319B" w14:textId="77777777" w:rsidTr="00CD19B8">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jc w:val="center"/>
        </w:trPr>
        <w:tc>
          <w:tcPr>
            <w:tcW w:w="4574" w:type="dxa"/>
            <w:tcBorders>
              <w:top w:val="nil"/>
              <w:left w:val="nil"/>
              <w:bottom w:val="nil"/>
              <w:right w:val="nil"/>
            </w:tcBorders>
          </w:tcPr>
          <w:p w14:paraId="726113C3" w14:textId="77777777" w:rsidR="00431A0F" w:rsidRPr="00431A0F" w:rsidRDefault="00431A0F" w:rsidP="00235F38">
            <w:pPr>
              <w:spacing w:after="120" w:line="240" w:lineRule="auto"/>
              <w:jc w:val="both"/>
              <w:rPr>
                <w:rFonts w:ascii="Century Gothic" w:hAnsi="Century Gothic"/>
              </w:rPr>
            </w:pPr>
            <w:r w:rsidRPr="00431A0F">
              <w:rPr>
                <w:rFonts w:ascii="Century Gothic" w:hAnsi="Century Gothic"/>
                <w:b/>
              </w:rPr>
              <w:t>Firma</w:t>
            </w:r>
          </w:p>
        </w:tc>
        <w:tc>
          <w:tcPr>
            <w:tcW w:w="5064" w:type="dxa"/>
            <w:tcBorders>
              <w:top w:val="nil"/>
              <w:left w:val="nil"/>
              <w:bottom w:val="nil"/>
              <w:right w:val="nil"/>
            </w:tcBorders>
          </w:tcPr>
          <w:p w14:paraId="1140110F" w14:textId="77777777" w:rsidR="00431A0F" w:rsidRPr="00431A0F" w:rsidRDefault="00431A0F" w:rsidP="00235F38">
            <w:pPr>
              <w:spacing w:after="120" w:line="240" w:lineRule="auto"/>
              <w:jc w:val="both"/>
              <w:rPr>
                <w:rFonts w:ascii="Century Gothic" w:hAnsi="Century Gothic"/>
              </w:rPr>
            </w:pPr>
            <w:r w:rsidRPr="00431A0F">
              <w:rPr>
                <w:rFonts w:ascii="Century Gothic" w:hAnsi="Century Gothic"/>
              </w:rPr>
              <w:t>__________________________________________</w:t>
            </w:r>
          </w:p>
        </w:tc>
      </w:tr>
    </w:tbl>
    <w:p w14:paraId="5C003A49" w14:textId="2CDEB9CF" w:rsidR="00762F5B" w:rsidRDefault="00431A0F" w:rsidP="0096152C">
      <w:pPr>
        <w:spacing w:after="120" w:line="240" w:lineRule="auto"/>
        <w:ind w:left="4678"/>
        <w:jc w:val="both"/>
        <w:rPr>
          <w:rFonts w:ascii="Century Gothic" w:hAnsi="Century Gothic"/>
          <w:b/>
        </w:rPr>
      </w:pPr>
      <w:r w:rsidRPr="00431A0F">
        <w:rPr>
          <w:rFonts w:ascii="Century Gothic" w:hAnsi="Century Gothic"/>
          <w:b/>
        </w:rPr>
        <w:t>Il Responsabile della Gestione Documentale</w:t>
      </w:r>
    </w:p>
    <w:p w14:paraId="2C0C3F08" w14:textId="230D2803" w:rsidR="00762F5B" w:rsidRPr="0021102A" w:rsidRDefault="00762F5B" w:rsidP="00506DB8">
      <w:pPr>
        <w:jc w:val="both"/>
        <w:rPr>
          <w:rFonts w:ascii="Century Gothic" w:hAnsi="Century Gothic"/>
          <w:b/>
          <w:bCs/>
          <w:u w:val="single"/>
        </w:rPr>
      </w:pPr>
      <w:r w:rsidRPr="0021102A">
        <w:rPr>
          <w:rFonts w:ascii="Century Gothic" w:hAnsi="Century Gothic"/>
          <w:b/>
          <w:bCs/>
          <w:u w:val="single"/>
        </w:rPr>
        <w:lastRenderedPageBreak/>
        <w:t xml:space="preserve">DOCUMENTO </w:t>
      </w:r>
      <w:r>
        <w:rPr>
          <w:rFonts w:ascii="Century Gothic" w:hAnsi="Century Gothic"/>
          <w:b/>
          <w:bCs/>
          <w:u w:val="single"/>
        </w:rPr>
        <w:t>2</w:t>
      </w:r>
    </w:p>
    <w:p w14:paraId="7CDC1D20" w14:textId="10CB1D1A" w:rsidR="00762F5B" w:rsidRPr="00762F5B" w:rsidRDefault="00762F5B" w:rsidP="00506DB8">
      <w:pPr>
        <w:spacing w:after="120" w:line="240" w:lineRule="auto"/>
        <w:jc w:val="both"/>
        <w:rPr>
          <w:rFonts w:ascii="Century Gothic" w:hAnsi="Century Gothic"/>
          <w:b/>
          <w:bCs/>
          <w:sz w:val="24"/>
          <w:szCs w:val="24"/>
        </w:rPr>
      </w:pPr>
      <w:r w:rsidRPr="00762F5B">
        <w:rPr>
          <w:rFonts w:ascii="Century Gothic" w:hAnsi="Century Gothic"/>
          <w:b/>
          <w:bCs/>
          <w:sz w:val="24"/>
          <w:szCs w:val="24"/>
        </w:rPr>
        <w:t>FAC-SIMILE REGISTRO DI EMERGENZA</w:t>
      </w:r>
    </w:p>
    <w:tbl>
      <w:tblPr>
        <w:tblStyle w:val="Grigliatabella1"/>
        <w:tblW w:w="0" w:type="auto"/>
        <w:tblLook w:val="04A0" w:firstRow="1" w:lastRow="0" w:firstColumn="1" w:lastColumn="0" w:noHBand="0" w:noVBand="1"/>
      </w:tblPr>
      <w:tblGrid>
        <w:gridCol w:w="2346"/>
        <w:gridCol w:w="7282"/>
      </w:tblGrid>
      <w:tr w:rsidR="00762F5B" w:rsidRPr="00AE33FB" w14:paraId="5B826160" w14:textId="77777777" w:rsidTr="00A97D65">
        <w:tc>
          <w:tcPr>
            <w:tcW w:w="2835" w:type="dxa"/>
            <w:vAlign w:val="center"/>
          </w:tcPr>
          <w:p w14:paraId="23564026" w14:textId="77777777" w:rsidR="00762F5B" w:rsidRPr="00AE33FB" w:rsidRDefault="00762F5B" w:rsidP="00500214">
            <w:pPr>
              <w:rPr>
                <w:rFonts w:ascii="Century Gothic" w:eastAsia="Times New Roman" w:hAnsi="Century Gothic"/>
                <w:lang w:val="it-IT"/>
              </w:rPr>
            </w:pPr>
            <w:r w:rsidRPr="00AE33FB">
              <w:rPr>
                <w:rFonts w:ascii="Century Gothic" w:eastAsia="Times New Roman" w:hAnsi="Century Gothic"/>
                <w:b/>
                <w:lang w:val="it-IT"/>
              </w:rPr>
              <w:t>Ente / AOO</w:t>
            </w:r>
          </w:p>
        </w:tc>
        <w:tc>
          <w:tcPr>
            <w:tcW w:w="11339" w:type="dxa"/>
            <w:vAlign w:val="center"/>
          </w:tcPr>
          <w:p w14:paraId="3EE7BE75" w14:textId="6835FE9A" w:rsidR="00762F5B" w:rsidRPr="00AE33FB" w:rsidRDefault="00762F5B" w:rsidP="00506DB8">
            <w:pPr>
              <w:jc w:val="both"/>
              <w:rPr>
                <w:rFonts w:ascii="Century Gothic" w:eastAsia="Times New Roman" w:hAnsi="Century Gothic"/>
                <w:lang w:val="it-IT"/>
              </w:rPr>
            </w:pPr>
            <w:r w:rsidRPr="00AE33FB">
              <w:rPr>
                <w:rFonts w:ascii="Century Gothic" w:eastAsia="Times New Roman" w:hAnsi="Century Gothic"/>
                <w:lang w:val="it-IT"/>
              </w:rPr>
              <w:t xml:space="preserve">Comune di </w:t>
            </w:r>
            <w:r w:rsidR="00CD461E">
              <w:rPr>
                <w:rFonts w:ascii="Century Gothic" w:eastAsia="Times New Roman" w:hAnsi="Century Gothic"/>
                <w:lang w:val="it-IT"/>
              </w:rPr>
              <w:t>Garbagna</w:t>
            </w:r>
            <w:r w:rsidRPr="00AE33FB">
              <w:rPr>
                <w:rFonts w:ascii="Century Gothic" w:eastAsia="Times New Roman" w:hAnsi="Century Gothic"/>
                <w:lang w:val="it-IT"/>
              </w:rPr>
              <w:t xml:space="preserve"> / AOO </w:t>
            </w:r>
            <w:r w:rsidR="00CD461E" w:rsidRPr="00CD461E">
              <w:rPr>
                <w:rFonts w:ascii="Century Gothic" w:eastAsia="Times New Roman" w:hAnsi="Century Gothic"/>
                <w:lang w:val="it-IT"/>
              </w:rPr>
              <w:t>AD47768</w:t>
            </w:r>
          </w:p>
        </w:tc>
      </w:tr>
      <w:tr w:rsidR="00762F5B" w:rsidRPr="00AE33FB" w14:paraId="6F0CE276" w14:textId="77777777" w:rsidTr="00A97D65">
        <w:tc>
          <w:tcPr>
            <w:tcW w:w="2835" w:type="dxa"/>
            <w:vAlign w:val="center"/>
          </w:tcPr>
          <w:p w14:paraId="33DE75AB" w14:textId="77777777" w:rsidR="00762F5B" w:rsidRPr="00AE33FB" w:rsidRDefault="00762F5B" w:rsidP="00500214">
            <w:pPr>
              <w:spacing w:before="120"/>
              <w:rPr>
                <w:rFonts w:ascii="Century Gothic" w:eastAsia="Times New Roman" w:hAnsi="Century Gothic"/>
                <w:lang w:val="it-IT"/>
              </w:rPr>
            </w:pPr>
            <w:r w:rsidRPr="00AE33FB">
              <w:rPr>
                <w:rFonts w:ascii="Century Gothic" w:eastAsia="Times New Roman" w:hAnsi="Century Gothic"/>
                <w:b/>
                <w:lang w:val="it-IT"/>
              </w:rPr>
              <w:t>Anno</w:t>
            </w:r>
          </w:p>
        </w:tc>
        <w:tc>
          <w:tcPr>
            <w:tcW w:w="11339" w:type="dxa"/>
            <w:vAlign w:val="center"/>
          </w:tcPr>
          <w:p w14:paraId="7854FA22" w14:textId="161B3EBB" w:rsidR="00762F5B" w:rsidRPr="00AE33FB" w:rsidRDefault="00762F5B" w:rsidP="00506DB8">
            <w:pPr>
              <w:jc w:val="both"/>
              <w:rPr>
                <w:rFonts w:ascii="Century Gothic" w:eastAsia="Times New Roman" w:hAnsi="Century Gothic"/>
                <w:lang w:val="it-IT"/>
              </w:rPr>
            </w:pPr>
            <w:r w:rsidRPr="00AE33FB">
              <w:rPr>
                <w:rFonts w:ascii="Century Gothic" w:eastAsia="Times New Roman" w:hAnsi="Century Gothic"/>
                <w:lang w:val="it-IT"/>
              </w:rPr>
              <w:t>________</w:t>
            </w:r>
          </w:p>
        </w:tc>
      </w:tr>
      <w:tr w:rsidR="00762F5B" w:rsidRPr="00AE33FB" w14:paraId="1DCE343D" w14:textId="77777777" w:rsidTr="00A97D65">
        <w:tc>
          <w:tcPr>
            <w:tcW w:w="2835" w:type="dxa"/>
            <w:vAlign w:val="center"/>
          </w:tcPr>
          <w:p w14:paraId="5C58A94C" w14:textId="77777777" w:rsidR="00762F5B" w:rsidRPr="00AE33FB" w:rsidRDefault="00762F5B" w:rsidP="00500214">
            <w:pPr>
              <w:spacing w:before="120"/>
              <w:rPr>
                <w:rFonts w:ascii="Century Gothic" w:eastAsia="Times New Roman" w:hAnsi="Century Gothic"/>
                <w:lang w:val="it-IT"/>
              </w:rPr>
            </w:pPr>
            <w:r w:rsidRPr="00AE33FB">
              <w:rPr>
                <w:rFonts w:ascii="Century Gothic" w:eastAsia="Times New Roman" w:hAnsi="Century Gothic"/>
                <w:b/>
                <w:lang w:val="it-IT"/>
              </w:rPr>
              <w:t>Episodio di emergenza</w:t>
            </w:r>
          </w:p>
        </w:tc>
        <w:tc>
          <w:tcPr>
            <w:tcW w:w="11339" w:type="dxa"/>
            <w:vAlign w:val="center"/>
          </w:tcPr>
          <w:p w14:paraId="003BEDB7" w14:textId="77777777" w:rsidR="00A97D65" w:rsidRPr="00AE33FB" w:rsidRDefault="00A97D65" w:rsidP="00506DB8">
            <w:pPr>
              <w:jc w:val="both"/>
              <w:rPr>
                <w:rFonts w:ascii="Century Gothic" w:eastAsia="Times New Roman" w:hAnsi="Century Gothic"/>
                <w:lang w:val="it-IT"/>
              </w:rPr>
            </w:pPr>
          </w:p>
          <w:p w14:paraId="5063C01F" w14:textId="4AAD950D" w:rsidR="00762F5B" w:rsidRPr="00AE33FB" w:rsidRDefault="00762F5B" w:rsidP="00506DB8">
            <w:pPr>
              <w:jc w:val="both"/>
              <w:rPr>
                <w:rFonts w:ascii="Century Gothic" w:eastAsia="Times New Roman" w:hAnsi="Century Gothic"/>
                <w:lang w:val="it-IT"/>
              </w:rPr>
            </w:pPr>
            <w:r w:rsidRPr="00AE33FB">
              <w:rPr>
                <w:rFonts w:ascii="Century Gothic" w:eastAsia="Times New Roman" w:hAnsi="Century Gothic"/>
                <w:lang w:val="it-IT"/>
              </w:rPr>
              <w:t>n. ________</w:t>
            </w:r>
          </w:p>
        </w:tc>
      </w:tr>
      <w:tr w:rsidR="00762F5B" w:rsidRPr="00AE33FB" w14:paraId="68B559B4" w14:textId="77777777" w:rsidTr="00A97D65">
        <w:tc>
          <w:tcPr>
            <w:tcW w:w="2835" w:type="dxa"/>
            <w:vAlign w:val="center"/>
          </w:tcPr>
          <w:p w14:paraId="0AB6CCDF" w14:textId="77777777" w:rsidR="00762F5B" w:rsidRPr="00AE33FB" w:rsidRDefault="00762F5B" w:rsidP="00500214">
            <w:pPr>
              <w:spacing w:before="120"/>
              <w:rPr>
                <w:rFonts w:ascii="Century Gothic" w:eastAsia="Times New Roman" w:hAnsi="Century Gothic"/>
                <w:lang w:val="it-IT"/>
              </w:rPr>
            </w:pPr>
            <w:r w:rsidRPr="00AE33FB">
              <w:rPr>
                <w:rFonts w:ascii="Century Gothic" w:eastAsia="Times New Roman" w:hAnsi="Century Gothic"/>
                <w:b/>
                <w:lang w:val="it-IT"/>
              </w:rPr>
              <w:t>Registro</w:t>
            </w:r>
          </w:p>
        </w:tc>
        <w:tc>
          <w:tcPr>
            <w:tcW w:w="11339" w:type="dxa"/>
            <w:vAlign w:val="center"/>
          </w:tcPr>
          <w:p w14:paraId="0AD399CD" w14:textId="77777777" w:rsidR="00A97D65" w:rsidRPr="00AE33FB" w:rsidRDefault="00A97D65" w:rsidP="00506DB8">
            <w:pPr>
              <w:jc w:val="both"/>
              <w:rPr>
                <w:rFonts w:ascii="Segoe UI Symbol" w:eastAsia="Times New Roman" w:hAnsi="Segoe UI Symbol" w:cs="Segoe UI Symbol"/>
                <w:lang w:val="it-IT"/>
              </w:rPr>
            </w:pPr>
          </w:p>
          <w:p w14:paraId="21DE5025" w14:textId="49D85221" w:rsidR="00762F5B" w:rsidRPr="00AE33FB" w:rsidRDefault="00762F5B" w:rsidP="00506DB8">
            <w:pPr>
              <w:jc w:val="both"/>
              <w:rPr>
                <w:rFonts w:ascii="Century Gothic" w:eastAsia="Times New Roman" w:hAnsi="Century Gothic"/>
                <w:lang w:val="it-IT"/>
              </w:rPr>
            </w:pPr>
            <w:r w:rsidRPr="00AE33FB">
              <w:rPr>
                <w:rFonts w:ascii="Segoe UI Symbol" w:eastAsia="Times New Roman" w:hAnsi="Segoe UI Symbol" w:cs="Segoe UI Symbol"/>
                <w:lang w:val="it-IT"/>
              </w:rPr>
              <w:t>☐</w:t>
            </w:r>
            <w:r w:rsidRPr="00AE33FB">
              <w:rPr>
                <w:rFonts w:ascii="Century Gothic" w:eastAsia="Times New Roman" w:hAnsi="Century Gothic"/>
                <w:lang w:val="it-IT"/>
              </w:rPr>
              <w:t xml:space="preserve"> informatico     </w:t>
            </w:r>
            <w:r w:rsidRPr="00AE33FB">
              <w:rPr>
                <w:rFonts w:ascii="Segoe UI Symbol" w:eastAsia="Times New Roman" w:hAnsi="Segoe UI Symbol" w:cs="Segoe UI Symbol"/>
                <w:lang w:val="it-IT"/>
              </w:rPr>
              <w:t>☐</w:t>
            </w:r>
            <w:r w:rsidRPr="00AE33FB">
              <w:rPr>
                <w:rFonts w:ascii="Century Gothic" w:eastAsia="Times New Roman" w:hAnsi="Century Gothic"/>
                <w:lang w:val="it-IT"/>
              </w:rPr>
              <w:t xml:space="preserve"> cartaceo</w:t>
            </w:r>
          </w:p>
        </w:tc>
      </w:tr>
      <w:tr w:rsidR="00762F5B" w:rsidRPr="00AE33FB" w14:paraId="71FD7B63" w14:textId="77777777" w:rsidTr="00A97D65">
        <w:tc>
          <w:tcPr>
            <w:tcW w:w="2835" w:type="dxa"/>
            <w:vAlign w:val="center"/>
          </w:tcPr>
          <w:p w14:paraId="103F4C6C" w14:textId="77777777" w:rsidR="00762F5B" w:rsidRPr="00AE33FB" w:rsidRDefault="00762F5B" w:rsidP="00500214">
            <w:pPr>
              <w:spacing w:before="120"/>
              <w:rPr>
                <w:rFonts w:ascii="Century Gothic" w:eastAsia="Times New Roman" w:hAnsi="Century Gothic"/>
                <w:lang w:val="it-IT"/>
              </w:rPr>
            </w:pPr>
            <w:r w:rsidRPr="00AE33FB">
              <w:rPr>
                <w:rFonts w:ascii="Century Gothic" w:eastAsia="Times New Roman" w:hAnsi="Century Gothic"/>
                <w:b/>
                <w:lang w:val="it-IT"/>
              </w:rPr>
              <w:t>Numerazione utilizzata</w:t>
            </w:r>
          </w:p>
        </w:tc>
        <w:tc>
          <w:tcPr>
            <w:tcW w:w="11339" w:type="dxa"/>
            <w:vAlign w:val="center"/>
          </w:tcPr>
          <w:p w14:paraId="6726780C" w14:textId="77777777" w:rsidR="00A97D65" w:rsidRPr="00AE33FB" w:rsidRDefault="00A97D65" w:rsidP="00506DB8">
            <w:pPr>
              <w:jc w:val="both"/>
              <w:rPr>
                <w:rFonts w:ascii="Century Gothic" w:eastAsia="Times New Roman" w:hAnsi="Century Gothic"/>
                <w:lang w:val="it-IT"/>
              </w:rPr>
            </w:pPr>
          </w:p>
          <w:p w14:paraId="676392A4" w14:textId="301D17CA" w:rsidR="00762F5B" w:rsidRPr="00AE33FB" w:rsidRDefault="00762F5B" w:rsidP="00506DB8">
            <w:pPr>
              <w:jc w:val="both"/>
              <w:rPr>
                <w:rFonts w:ascii="Century Gothic" w:eastAsia="Times New Roman" w:hAnsi="Century Gothic"/>
                <w:lang w:val="it-IT"/>
              </w:rPr>
            </w:pPr>
            <w:r w:rsidRPr="00AE33FB">
              <w:rPr>
                <w:rFonts w:ascii="Century Gothic" w:eastAsia="Times New Roman" w:hAnsi="Century Gothic"/>
                <w:lang w:val="it-IT"/>
              </w:rPr>
              <w:t>da E/________ a E/________</w:t>
            </w:r>
          </w:p>
        </w:tc>
      </w:tr>
      <w:tr w:rsidR="00762F5B" w:rsidRPr="00AE33FB" w14:paraId="356CA34F" w14:textId="77777777" w:rsidTr="00A97D65">
        <w:tc>
          <w:tcPr>
            <w:tcW w:w="2835" w:type="dxa"/>
            <w:vAlign w:val="center"/>
          </w:tcPr>
          <w:p w14:paraId="24736EB1" w14:textId="77777777" w:rsidR="00762F5B" w:rsidRPr="00AE33FB" w:rsidRDefault="00762F5B" w:rsidP="00500214">
            <w:pPr>
              <w:spacing w:before="120"/>
              <w:rPr>
                <w:rFonts w:ascii="Century Gothic" w:eastAsia="Times New Roman" w:hAnsi="Century Gothic"/>
                <w:lang w:val="it-IT"/>
              </w:rPr>
            </w:pPr>
            <w:r w:rsidRPr="00AE33FB">
              <w:rPr>
                <w:rFonts w:ascii="Century Gothic" w:eastAsia="Times New Roman" w:hAnsi="Century Gothic"/>
                <w:b/>
                <w:lang w:val="it-IT"/>
              </w:rPr>
              <w:t>Data e ora apertura</w:t>
            </w:r>
          </w:p>
        </w:tc>
        <w:tc>
          <w:tcPr>
            <w:tcW w:w="11339" w:type="dxa"/>
            <w:vAlign w:val="center"/>
          </w:tcPr>
          <w:p w14:paraId="66B45B3D" w14:textId="77777777" w:rsidR="00A97D65" w:rsidRPr="00AE33FB" w:rsidRDefault="00A97D65" w:rsidP="00506DB8">
            <w:pPr>
              <w:jc w:val="both"/>
              <w:rPr>
                <w:rFonts w:ascii="Century Gothic" w:eastAsia="Times New Roman" w:hAnsi="Century Gothic"/>
                <w:lang w:val="it-IT"/>
              </w:rPr>
            </w:pPr>
          </w:p>
          <w:p w14:paraId="7B6A3B2A" w14:textId="6BF30FDC" w:rsidR="00762F5B" w:rsidRPr="00AE33FB" w:rsidRDefault="00762F5B" w:rsidP="00506DB8">
            <w:pPr>
              <w:jc w:val="both"/>
              <w:rPr>
                <w:rFonts w:ascii="Century Gothic" w:eastAsia="Times New Roman" w:hAnsi="Century Gothic"/>
                <w:lang w:val="it-IT"/>
              </w:rPr>
            </w:pPr>
            <w:r w:rsidRPr="00AE33FB">
              <w:rPr>
                <w:rFonts w:ascii="Century Gothic" w:eastAsia="Times New Roman" w:hAnsi="Century Gothic"/>
                <w:lang w:val="it-IT"/>
              </w:rPr>
              <w:t>____ / ____ / ______    ore ____ : ____</w:t>
            </w:r>
          </w:p>
        </w:tc>
      </w:tr>
      <w:tr w:rsidR="00762F5B" w:rsidRPr="00AE33FB" w14:paraId="6BAB1507" w14:textId="77777777" w:rsidTr="00A97D65">
        <w:tc>
          <w:tcPr>
            <w:tcW w:w="2835" w:type="dxa"/>
            <w:vAlign w:val="center"/>
          </w:tcPr>
          <w:p w14:paraId="23C1DAA7" w14:textId="77777777" w:rsidR="00762F5B" w:rsidRPr="00AE33FB" w:rsidRDefault="00762F5B" w:rsidP="00500214">
            <w:pPr>
              <w:spacing w:before="120"/>
              <w:rPr>
                <w:rFonts w:ascii="Century Gothic" w:eastAsia="Times New Roman" w:hAnsi="Century Gothic"/>
                <w:lang w:val="it-IT"/>
              </w:rPr>
            </w:pPr>
            <w:r w:rsidRPr="00AE33FB">
              <w:rPr>
                <w:rFonts w:ascii="Century Gothic" w:eastAsia="Times New Roman" w:hAnsi="Century Gothic"/>
                <w:b/>
                <w:lang w:val="it-IT"/>
              </w:rPr>
              <w:t>Data e ora chiusura</w:t>
            </w:r>
          </w:p>
        </w:tc>
        <w:tc>
          <w:tcPr>
            <w:tcW w:w="11339" w:type="dxa"/>
            <w:vAlign w:val="center"/>
          </w:tcPr>
          <w:p w14:paraId="705AF197" w14:textId="77777777" w:rsidR="00A97D65" w:rsidRPr="00AE33FB" w:rsidRDefault="00A97D65" w:rsidP="00506DB8">
            <w:pPr>
              <w:jc w:val="both"/>
              <w:rPr>
                <w:rFonts w:ascii="Century Gothic" w:eastAsia="Times New Roman" w:hAnsi="Century Gothic"/>
                <w:lang w:val="it-IT"/>
              </w:rPr>
            </w:pPr>
          </w:p>
          <w:p w14:paraId="5EEE010C" w14:textId="1FB4A642" w:rsidR="00762F5B" w:rsidRPr="00AE33FB" w:rsidRDefault="00762F5B" w:rsidP="00506DB8">
            <w:pPr>
              <w:jc w:val="both"/>
              <w:rPr>
                <w:rFonts w:ascii="Century Gothic" w:eastAsia="Times New Roman" w:hAnsi="Century Gothic"/>
                <w:lang w:val="it-IT"/>
              </w:rPr>
            </w:pPr>
            <w:r w:rsidRPr="00AE33FB">
              <w:rPr>
                <w:rFonts w:ascii="Century Gothic" w:eastAsia="Times New Roman" w:hAnsi="Century Gothic"/>
                <w:lang w:val="it-IT"/>
              </w:rPr>
              <w:t>____ / ____ / ______    ore ____ : ____</w:t>
            </w:r>
          </w:p>
        </w:tc>
      </w:tr>
    </w:tbl>
    <w:p w14:paraId="1D52AE6C" w14:textId="77777777" w:rsidR="00762F5B" w:rsidRPr="00762F5B" w:rsidRDefault="00762F5B" w:rsidP="00506DB8">
      <w:pPr>
        <w:spacing w:after="200" w:line="276" w:lineRule="auto"/>
        <w:jc w:val="both"/>
        <w:rPr>
          <w:rFonts w:ascii="Arial" w:eastAsia="Times New Roman" w:hAnsi="Arial" w:cs="Times New Roman"/>
          <w:color w:val="1F1F1F"/>
          <w:sz w:val="21"/>
          <w:lang w:val="en-US"/>
        </w:rPr>
      </w:pPr>
    </w:p>
    <w:tbl>
      <w:tblPr>
        <w:tblStyle w:val="Grigliatabella1"/>
        <w:tblW w:w="0" w:type="auto"/>
        <w:tblLook w:val="04A0" w:firstRow="1" w:lastRow="0" w:firstColumn="1" w:lastColumn="0" w:noHBand="0" w:noVBand="1"/>
      </w:tblPr>
      <w:tblGrid>
        <w:gridCol w:w="816"/>
        <w:gridCol w:w="466"/>
        <w:gridCol w:w="416"/>
        <w:gridCol w:w="696"/>
        <w:gridCol w:w="881"/>
        <w:gridCol w:w="479"/>
        <w:gridCol w:w="632"/>
        <w:gridCol w:w="843"/>
        <w:gridCol w:w="747"/>
        <w:gridCol w:w="925"/>
        <w:gridCol w:w="766"/>
        <w:gridCol w:w="779"/>
        <w:gridCol w:w="709"/>
        <w:gridCol w:w="473"/>
      </w:tblGrid>
      <w:tr w:rsidR="00762F5B" w:rsidRPr="00762F5B" w14:paraId="71D07D16" w14:textId="77777777" w:rsidTr="0061796C">
        <w:tc>
          <w:tcPr>
            <w:tcW w:w="816" w:type="dxa"/>
            <w:vAlign w:val="center"/>
          </w:tcPr>
          <w:p w14:paraId="07FA28E6"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N. emergenza</w:t>
            </w:r>
          </w:p>
        </w:tc>
        <w:tc>
          <w:tcPr>
            <w:tcW w:w="466" w:type="dxa"/>
            <w:vAlign w:val="center"/>
          </w:tcPr>
          <w:p w14:paraId="22FFB3DB"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Data</w:t>
            </w:r>
          </w:p>
        </w:tc>
        <w:tc>
          <w:tcPr>
            <w:tcW w:w="416" w:type="dxa"/>
            <w:vAlign w:val="center"/>
          </w:tcPr>
          <w:p w14:paraId="46A3AA28"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Ora</w:t>
            </w:r>
          </w:p>
        </w:tc>
        <w:tc>
          <w:tcPr>
            <w:tcW w:w="696" w:type="dxa"/>
            <w:vAlign w:val="center"/>
          </w:tcPr>
          <w:p w14:paraId="0FC392F5" w14:textId="250BEB15"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 xml:space="preserve">Tipo </w:t>
            </w:r>
            <w:proofErr w:type="spellStart"/>
            <w:r w:rsidRPr="00762F5B">
              <w:rPr>
                <w:rFonts w:ascii="Arial Narrow" w:eastAsia="Times New Roman" w:hAnsi="Arial Narrow"/>
                <w:b/>
                <w:sz w:val="14"/>
                <w:szCs w:val="14"/>
                <w:lang w:val="it-CH"/>
              </w:rPr>
              <w:t>registra</w:t>
            </w:r>
            <w:r w:rsidRPr="00762F5B">
              <w:rPr>
                <w:rFonts w:ascii="Arial Narrow" w:eastAsia="Times New Roman" w:hAnsi="Arial Narrow"/>
                <w:sz w:val="14"/>
                <w:szCs w:val="14"/>
                <w:lang w:val="it-CH"/>
              </w:rPr>
              <w:t>z</w:t>
            </w:r>
            <w:proofErr w:type="spellEnd"/>
          </w:p>
        </w:tc>
        <w:tc>
          <w:tcPr>
            <w:tcW w:w="881" w:type="dxa"/>
            <w:vAlign w:val="center"/>
          </w:tcPr>
          <w:p w14:paraId="5CE96CFC"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Mittente / Destinatario</w:t>
            </w:r>
          </w:p>
        </w:tc>
        <w:tc>
          <w:tcPr>
            <w:tcW w:w="479" w:type="dxa"/>
            <w:vAlign w:val="center"/>
          </w:tcPr>
          <w:p w14:paraId="0206F14B" w14:textId="221E374E"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Ogg</w:t>
            </w:r>
            <w:r w:rsidRPr="00762F5B">
              <w:rPr>
                <w:rFonts w:ascii="Arial Narrow" w:eastAsia="Times New Roman" w:hAnsi="Arial Narrow"/>
                <w:sz w:val="14"/>
                <w:szCs w:val="14"/>
                <w:lang w:val="it-CH"/>
              </w:rPr>
              <w:t>.</w:t>
            </w:r>
          </w:p>
        </w:tc>
        <w:tc>
          <w:tcPr>
            <w:tcW w:w="632" w:type="dxa"/>
            <w:vAlign w:val="center"/>
          </w:tcPr>
          <w:p w14:paraId="5F637361"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Allegati</w:t>
            </w:r>
          </w:p>
        </w:tc>
        <w:tc>
          <w:tcPr>
            <w:tcW w:w="843" w:type="dxa"/>
            <w:vAlign w:val="center"/>
          </w:tcPr>
          <w:p w14:paraId="054E45BB" w14:textId="4B57C5EA" w:rsidR="00762F5B" w:rsidRPr="00762F5B" w:rsidRDefault="00762F5B" w:rsidP="00506DB8">
            <w:pPr>
              <w:spacing w:after="200" w:line="276" w:lineRule="auto"/>
              <w:jc w:val="both"/>
              <w:rPr>
                <w:rFonts w:ascii="Arial Narrow" w:eastAsia="Times New Roman" w:hAnsi="Arial Narrow"/>
                <w:sz w:val="14"/>
                <w:szCs w:val="14"/>
                <w:lang w:val="it-CH"/>
              </w:rPr>
            </w:pPr>
            <w:proofErr w:type="spellStart"/>
            <w:r w:rsidRPr="00762F5B">
              <w:rPr>
                <w:rFonts w:ascii="Arial Narrow" w:eastAsia="Times New Roman" w:hAnsi="Arial Narrow"/>
                <w:b/>
                <w:sz w:val="14"/>
                <w:szCs w:val="14"/>
                <w:lang w:val="it-CH"/>
              </w:rPr>
              <w:t>Classificaz</w:t>
            </w:r>
            <w:proofErr w:type="spellEnd"/>
            <w:r w:rsidRPr="00762F5B">
              <w:rPr>
                <w:rFonts w:ascii="Arial Narrow" w:eastAsia="Times New Roman" w:hAnsi="Arial Narrow"/>
                <w:sz w:val="14"/>
                <w:szCs w:val="14"/>
                <w:lang w:val="it-CH"/>
              </w:rPr>
              <w:t>.</w:t>
            </w:r>
          </w:p>
        </w:tc>
        <w:tc>
          <w:tcPr>
            <w:tcW w:w="747" w:type="dxa"/>
            <w:vAlign w:val="center"/>
          </w:tcPr>
          <w:p w14:paraId="26D5DA39"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Fascicolo</w:t>
            </w:r>
          </w:p>
        </w:tc>
        <w:tc>
          <w:tcPr>
            <w:tcW w:w="925" w:type="dxa"/>
            <w:vAlign w:val="center"/>
          </w:tcPr>
          <w:p w14:paraId="75217487"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Ufficio assegnatario</w:t>
            </w:r>
          </w:p>
        </w:tc>
        <w:tc>
          <w:tcPr>
            <w:tcW w:w="766" w:type="dxa"/>
            <w:vAlign w:val="center"/>
          </w:tcPr>
          <w:p w14:paraId="1F80453F"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Operatore</w:t>
            </w:r>
          </w:p>
        </w:tc>
        <w:tc>
          <w:tcPr>
            <w:tcW w:w="779" w:type="dxa"/>
            <w:vAlign w:val="center"/>
          </w:tcPr>
          <w:p w14:paraId="16ED5270"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N. protocollo ordinario</w:t>
            </w:r>
          </w:p>
        </w:tc>
        <w:tc>
          <w:tcPr>
            <w:tcW w:w="709" w:type="dxa"/>
            <w:vAlign w:val="center"/>
          </w:tcPr>
          <w:p w14:paraId="29805048"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Data recupero</w:t>
            </w:r>
          </w:p>
        </w:tc>
        <w:tc>
          <w:tcPr>
            <w:tcW w:w="473" w:type="dxa"/>
            <w:vAlign w:val="center"/>
          </w:tcPr>
          <w:p w14:paraId="3A949979" w14:textId="77777777" w:rsidR="00762F5B" w:rsidRPr="00762F5B" w:rsidRDefault="00762F5B" w:rsidP="00506DB8">
            <w:pPr>
              <w:spacing w:after="200" w:line="276" w:lineRule="auto"/>
              <w:jc w:val="both"/>
              <w:rPr>
                <w:rFonts w:ascii="Arial Narrow" w:eastAsia="Times New Roman" w:hAnsi="Arial Narrow"/>
                <w:sz w:val="14"/>
                <w:szCs w:val="14"/>
                <w:lang w:val="it-CH"/>
              </w:rPr>
            </w:pPr>
            <w:r w:rsidRPr="00762F5B">
              <w:rPr>
                <w:rFonts w:ascii="Arial Narrow" w:eastAsia="Times New Roman" w:hAnsi="Arial Narrow"/>
                <w:b/>
                <w:sz w:val="14"/>
                <w:szCs w:val="14"/>
                <w:lang w:val="it-CH"/>
              </w:rPr>
              <w:t>Note</w:t>
            </w:r>
          </w:p>
        </w:tc>
      </w:tr>
      <w:tr w:rsidR="00762F5B" w:rsidRPr="00762F5B" w14:paraId="2DE08F0F" w14:textId="77777777" w:rsidTr="00762F5B">
        <w:tc>
          <w:tcPr>
            <w:tcW w:w="816" w:type="dxa"/>
          </w:tcPr>
          <w:p w14:paraId="665BB5CB"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66" w:type="dxa"/>
          </w:tcPr>
          <w:p w14:paraId="675A0FE0"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16" w:type="dxa"/>
          </w:tcPr>
          <w:p w14:paraId="051FEA22"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96" w:type="dxa"/>
          </w:tcPr>
          <w:p w14:paraId="3465C117"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81" w:type="dxa"/>
          </w:tcPr>
          <w:p w14:paraId="3EAD65AC"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9" w:type="dxa"/>
          </w:tcPr>
          <w:p w14:paraId="1D225AEB"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32" w:type="dxa"/>
          </w:tcPr>
          <w:p w14:paraId="4A069E4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43" w:type="dxa"/>
          </w:tcPr>
          <w:p w14:paraId="7AF2A00B"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47" w:type="dxa"/>
          </w:tcPr>
          <w:p w14:paraId="48F2C42D"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925" w:type="dxa"/>
          </w:tcPr>
          <w:p w14:paraId="245CC7B1"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66" w:type="dxa"/>
          </w:tcPr>
          <w:p w14:paraId="1665A6DF"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79" w:type="dxa"/>
          </w:tcPr>
          <w:p w14:paraId="54BF7D1F"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09" w:type="dxa"/>
          </w:tcPr>
          <w:p w14:paraId="512FEC5F"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3" w:type="dxa"/>
          </w:tcPr>
          <w:p w14:paraId="368BD7BF"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r>
      <w:tr w:rsidR="00762F5B" w:rsidRPr="00762F5B" w14:paraId="272C4FC5" w14:textId="77777777" w:rsidTr="00762F5B">
        <w:tc>
          <w:tcPr>
            <w:tcW w:w="816" w:type="dxa"/>
          </w:tcPr>
          <w:p w14:paraId="1ADCEFAB"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66" w:type="dxa"/>
          </w:tcPr>
          <w:p w14:paraId="28E335F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16" w:type="dxa"/>
          </w:tcPr>
          <w:p w14:paraId="2F99D2BE"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96" w:type="dxa"/>
          </w:tcPr>
          <w:p w14:paraId="3B369B97"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81" w:type="dxa"/>
          </w:tcPr>
          <w:p w14:paraId="38FBBE28"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9" w:type="dxa"/>
          </w:tcPr>
          <w:p w14:paraId="2CBAD741"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32" w:type="dxa"/>
          </w:tcPr>
          <w:p w14:paraId="16E0A079"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43" w:type="dxa"/>
          </w:tcPr>
          <w:p w14:paraId="4278FCDA"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47" w:type="dxa"/>
          </w:tcPr>
          <w:p w14:paraId="36890832"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925" w:type="dxa"/>
          </w:tcPr>
          <w:p w14:paraId="420C2734"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66" w:type="dxa"/>
          </w:tcPr>
          <w:p w14:paraId="6748C2D7"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79" w:type="dxa"/>
          </w:tcPr>
          <w:p w14:paraId="6D67A0D9"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09" w:type="dxa"/>
          </w:tcPr>
          <w:p w14:paraId="3B929081"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3" w:type="dxa"/>
          </w:tcPr>
          <w:p w14:paraId="00BE7F7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r>
      <w:tr w:rsidR="00762F5B" w:rsidRPr="00762F5B" w14:paraId="16A90571" w14:textId="77777777" w:rsidTr="00762F5B">
        <w:tc>
          <w:tcPr>
            <w:tcW w:w="816" w:type="dxa"/>
          </w:tcPr>
          <w:p w14:paraId="69FD0F1C"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66" w:type="dxa"/>
          </w:tcPr>
          <w:p w14:paraId="2C3982A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16" w:type="dxa"/>
          </w:tcPr>
          <w:p w14:paraId="3555D174"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96" w:type="dxa"/>
          </w:tcPr>
          <w:p w14:paraId="38511CFE"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81" w:type="dxa"/>
          </w:tcPr>
          <w:p w14:paraId="1AD20B8D"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9" w:type="dxa"/>
          </w:tcPr>
          <w:p w14:paraId="0711DA72"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32" w:type="dxa"/>
          </w:tcPr>
          <w:p w14:paraId="52F6000F"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43" w:type="dxa"/>
          </w:tcPr>
          <w:p w14:paraId="426D2594"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47" w:type="dxa"/>
          </w:tcPr>
          <w:p w14:paraId="70476858"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925" w:type="dxa"/>
          </w:tcPr>
          <w:p w14:paraId="7E7AE00A"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66" w:type="dxa"/>
          </w:tcPr>
          <w:p w14:paraId="4AF1EB60"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79" w:type="dxa"/>
          </w:tcPr>
          <w:p w14:paraId="3DDF9293"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09" w:type="dxa"/>
          </w:tcPr>
          <w:p w14:paraId="4506DCEE"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3" w:type="dxa"/>
          </w:tcPr>
          <w:p w14:paraId="335673E6"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r>
      <w:tr w:rsidR="00762F5B" w:rsidRPr="00762F5B" w14:paraId="663B3B2C" w14:textId="77777777" w:rsidTr="00762F5B">
        <w:tc>
          <w:tcPr>
            <w:tcW w:w="816" w:type="dxa"/>
          </w:tcPr>
          <w:p w14:paraId="6D426D1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66" w:type="dxa"/>
          </w:tcPr>
          <w:p w14:paraId="285F9ED7"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16" w:type="dxa"/>
          </w:tcPr>
          <w:p w14:paraId="775D5A4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96" w:type="dxa"/>
          </w:tcPr>
          <w:p w14:paraId="535D03CC"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81" w:type="dxa"/>
          </w:tcPr>
          <w:p w14:paraId="32679754"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9" w:type="dxa"/>
          </w:tcPr>
          <w:p w14:paraId="4B2552C6"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32" w:type="dxa"/>
          </w:tcPr>
          <w:p w14:paraId="71E546ED"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43" w:type="dxa"/>
          </w:tcPr>
          <w:p w14:paraId="03DED981"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47" w:type="dxa"/>
          </w:tcPr>
          <w:p w14:paraId="174AD074"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925" w:type="dxa"/>
          </w:tcPr>
          <w:p w14:paraId="2C2BBA86"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66" w:type="dxa"/>
          </w:tcPr>
          <w:p w14:paraId="249F6BFE"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79" w:type="dxa"/>
          </w:tcPr>
          <w:p w14:paraId="12FEA36D"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09" w:type="dxa"/>
          </w:tcPr>
          <w:p w14:paraId="4DD05042"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3" w:type="dxa"/>
          </w:tcPr>
          <w:p w14:paraId="4BA3CEA4"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r>
      <w:tr w:rsidR="00762F5B" w:rsidRPr="00762F5B" w14:paraId="71361E57" w14:textId="77777777" w:rsidTr="00762F5B">
        <w:tc>
          <w:tcPr>
            <w:tcW w:w="816" w:type="dxa"/>
          </w:tcPr>
          <w:p w14:paraId="0959FFC6"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66" w:type="dxa"/>
          </w:tcPr>
          <w:p w14:paraId="5CB5FAE9"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16" w:type="dxa"/>
          </w:tcPr>
          <w:p w14:paraId="4C67AE63"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96" w:type="dxa"/>
          </w:tcPr>
          <w:p w14:paraId="4099DB77"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81" w:type="dxa"/>
          </w:tcPr>
          <w:p w14:paraId="6985335A"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9" w:type="dxa"/>
          </w:tcPr>
          <w:p w14:paraId="360FFCB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32" w:type="dxa"/>
          </w:tcPr>
          <w:p w14:paraId="1E5E6CA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43" w:type="dxa"/>
          </w:tcPr>
          <w:p w14:paraId="277AB4F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47" w:type="dxa"/>
          </w:tcPr>
          <w:p w14:paraId="297CEBA1"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925" w:type="dxa"/>
          </w:tcPr>
          <w:p w14:paraId="3868440C"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66" w:type="dxa"/>
          </w:tcPr>
          <w:p w14:paraId="130761EB"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79" w:type="dxa"/>
          </w:tcPr>
          <w:p w14:paraId="1D443AE2"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09" w:type="dxa"/>
          </w:tcPr>
          <w:p w14:paraId="5D93A0A7"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3" w:type="dxa"/>
          </w:tcPr>
          <w:p w14:paraId="03871B7C"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r>
      <w:tr w:rsidR="00762F5B" w:rsidRPr="00762F5B" w14:paraId="3C946C42" w14:textId="77777777" w:rsidTr="00762F5B">
        <w:tc>
          <w:tcPr>
            <w:tcW w:w="816" w:type="dxa"/>
          </w:tcPr>
          <w:p w14:paraId="4436D59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66" w:type="dxa"/>
          </w:tcPr>
          <w:p w14:paraId="06AC9737"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16" w:type="dxa"/>
          </w:tcPr>
          <w:p w14:paraId="2631C38B"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96" w:type="dxa"/>
          </w:tcPr>
          <w:p w14:paraId="5E276590"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81" w:type="dxa"/>
          </w:tcPr>
          <w:p w14:paraId="28703CC0"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9" w:type="dxa"/>
          </w:tcPr>
          <w:p w14:paraId="74D759C1"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32" w:type="dxa"/>
          </w:tcPr>
          <w:p w14:paraId="049B3050"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43" w:type="dxa"/>
          </w:tcPr>
          <w:p w14:paraId="50990F74"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47" w:type="dxa"/>
          </w:tcPr>
          <w:p w14:paraId="1AF2BD4B"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925" w:type="dxa"/>
          </w:tcPr>
          <w:p w14:paraId="6D54AC27"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66" w:type="dxa"/>
          </w:tcPr>
          <w:p w14:paraId="645D4010"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79" w:type="dxa"/>
          </w:tcPr>
          <w:p w14:paraId="686F953B"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09" w:type="dxa"/>
          </w:tcPr>
          <w:p w14:paraId="1BBCD619"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3" w:type="dxa"/>
          </w:tcPr>
          <w:p w14:paraId="366E3282"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r>
      <w:tr w:rsidR="00762F5B" w:rsidRPr="00762F5B" w14:paraId="6F0BFCDA" w14:textId="77777777" w:rsidTr="00762F5B">
        <w:tc>
          <w:tcPr>
            <w:tcW w:w="816" w:type="dxa"/>
          </w:tcPr>
          <w:p w14:paraId="250A014F"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66" w:type="dxa"/>
          </w:tcPr>
          <w:p w14:paraId="0BE10BAB"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16" w:type="dxa"/>
          </w:tcPr>
          <w:p w14:paraId="53895C09"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96" w:type="dxa"/>
          </w:tcPr>
          <w:p w14:paraId="579CB8F5"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81" w:type="dxa"/>
          </w:tcPr>
          <w:p w14:paraId="32707A3A"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9" w:type="dxa"/>
          </w:tcPr>
          <w:p w14:paraId="200DDA24"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632" w:type="dxa"/>
          </w:tcPr>
          <w:p w14:paraId="4E764D1A"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843" w:type="dxa"/>
          </w:tcPr>
          <w:p w14:paraId="2B78B6DD"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47" w:type="dxa"/>
          </w:tcPr>
          <w:p w14:paraId="510BFCA6"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925" w:type="dxa"/>
          </w:tcPr>
          <w:p w14:paraId="53E84744"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66" w:type="dxa"/>
          </w:tcPr>
          <w:p w14:paraId="1102E92D"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79" w:type="dxa"/>
          </w:tcPr>
          <w:p w14:paraId="37B82549"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709" w:type="dxa"/>
          </w:tcPr>
          <w:p w14:paraId="2E7B355E"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c>
          <w:tcPr>
            <w:tcW w:w="473" w:type="dxa"/>
          </w:tcPr>
          <w:p w14:paraId="47BB1471" w14:textId="77777777" w:rsidR="00762F5B" w:rsidRPr="00762F5B" w:rsidRDefault="00762F5B" w:rsidP="00506DB8">
            <w:pPr>
              <w:spacing w:after="200" w:line="276" w:lineRule="auto"/>
              <w:jc w:val="both"/>
              <w:rPr>
                <w:rFonts w:ascii="Arial Narrow" w:eastAsia="Times New Roman" w:hAnsi="Arial Narrow"/>
                <w:sz w:val="14"/>
                <w:szCs w:val="14"/>
                <w:lang w:val="it-CH"/>
              </w:rPr>
            </w:pPr>
          </w:p>
        </w:tc>
      </w:tr>
    </w:tbl>
    <w:p w14:paraId="0C3B09F9" w14:textId="77777777" w:rsidR="00762F5B" w:rsidRPr="00762F5B" w:rsidRDefault="00762F5B" w:rsidP="00506DB8">
      <w:pPr>
        <w:spacing w:after="200" w:line="276" w:lineRule="auto"/>
        <w:jc w:val="both"/>
        <w:rPr>
          <w:rFonts w:ascii="Arial" w:eastAsia="Times New Roman" w:hAnsi="Arial" w:cs="Times New Roman"/>
          <w:color w:val="1F1F1F"/>
          <w:sz w:val="21"/>
          <w:lang w:val="en-US"/>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0"/>
        <w:gridCol w:w="7278"/>
      </w:tblGrid>
      <w:tr w:rsidR="00762F5B" w:rsidRPr="00762F5B" w14:paraId="0DB8640A" w14:textId="77777777" w:rsidTr="0061796C">
        <w:tc>
          <w:tcPr>
            <w:tcW w:w="4535" w:type="dxa"/>
          </w:tcPr>
          <w:p w14:paraId="4FFA5E83" w14:textId="77777777" w:rsidR="00762F5B" w:rsidRPr="00762F5B" w:rsidRDefault="00762F5B" w:rsidP="00F4446C">
            <w:pPr>
              <w:spacing w:line="360" w:lineRule="auto"/>
              <w:rPr>
                <w:rFonts w:ascii="Arial" w:eastAsia="Times New Roman" w:hAnsi="Arial"/>
                <w:color w:val="1F1F1F"/>
                <w:sz w:val="21"/>
                <w:lang w:val="it-CH"/>
              </w:rPr>
            </w:pPr>
            <w:r w:rsidRPr="00762F5B">
              <w:rPr>
                <w:rFonts w:ascii="Arial" w:eastAsia="Times New Roman" w:hAnsi="Arial"/>
                <w:b/>
                <w:color w:val="1F1F1F"/>
                <w:sz w:val="18"/>
                <w:lang w:val="it-CH"/>
              </w:rPr>
              <w:t>Totale registrazioni della giornata</w:t>
            </w:r>
          </w:p>
        </w:tc>
        <w:tc>
          <w:tcPr>
            <w:tcW w:w="9638" w:type="dxa"/>
          </w:tcPr>
          <w:p w14:paraId="4F5E2F69" w14:textId="77777777" w:rsidR="00A97D65" w:rsidRDefault="00A97D65" w:rsidP="00506DB8">
            <w:pPr>
              <w:spacing w:line="360" w:lineRule="auto"/>
              <w:jc w:val="both"/>
              <w:rPr>
                <w:rFonts w:ascii="Arial" w:eastAsia="Times New Roman" w:hAnsi="Arial"/>
                <w:color w:val="1F1F1F"/>
                <w:sz w:val="18"/>
                <w:lang w:val="it-CH"/>
              </w:rPr>
            </w:pPr>
          </w:p>
          <w:p w14:paraId="5308A540" w14:textId="675F5574" w:rsidR="00762F5B" w:rsidRPr="00762F5B" w:rsidRDefault="00762F5B" w:rsidP="00506DB8">
            <w:pPr>
              <w:spacing w:line="360" w:lineRule="auto"/>
              <w:jc w:val="both"/>
              <w:rPr>
                <w:rFonts w:ascii="Arial" w:eastAsia="Times New Roman" w:hAnsi="Arial"/>
                <w:color w:val="1F1F1F"/>
                <w:sz w:val="21"/>
                <w:lang w:val="it-CH"/>
              </w:rPr>
            </w:pPr>
            <w:r w:rsidRPr="00762F5B">
              <w:rPr>
                <w:rFonts w:ascii="Arial" w:eastAsia="Times New Roman" w:hAnsi="Arial"/>
                <w:color w:val="1F1F1F"/>
                <w:sz w:val="18"/>
                <w:lang w:val="it-CH"/>
              </w:rPr>
              <w:t>n. ________</w:t>
            </w:r>
          </w:p>
        </w:tc>
      </w:tr>
      <w:tr w:rsidR="00762F5B" w:rsidRPr="00762F5B" w14:paraId="6A1E4365" w14:textId="77777777" w:rsidTr="0061796C">
        <w:tc>
          <w:tcPr>
            <w:tcW w:w="4535" w:type="dxa"/>
          </w:tcPr>
          <w:p w14:paraId="75E29AA9" w14:textId="77777777" w:rsidR="00762F5B" w:rsidRPr="00762F5B" w:rsidRDefault="00762F5B" w:rsidP="00F4446C">
            <w:pPr>
              <w:spacing w:line="360" w:lineRule="auto"/>
              <w:rPr>
                <w:rFonts w:ascii="Arial" w:eastAsia="Times New Roman" w:hAnsi="Arial"/>
                <w:color w:val="1F1F1F"/>
                <w:sz w:val="21"/>
                <w:lang w:val="it-CH"/>
              </w:rPr>
            </w:pPr>
            <w:r w:rsidRPr="00762F5B">
              <w:rPr>
                <w:rFonts w:ascii="Arial" w:eastAsia="Times New Roman" w:hAnsi="Arial"/>
                <w:b/>
                <w:color w:val="1F1F1F"/>
                <w:sz w:val="18"/>
                <w:lang w:val="it-CH"/>
              </w:rPr>
              <w:t>Operatore/i incaricato/i</w:t>
            </w:r>
          </w:p>
        </w:tc>
        <w:tc>
          <w:tcPr>
            <w:tcW w:w="9638" w:type="dxa"/>
          </w:tcPr>
          <w:p w14:paraId="0ECCF1A7" w14:textId="77777777" w:rsidR="00A97D65" w:rsidRDefault="00A97D65" w:rsidP="00506DB8">
            <w:pPr>
              <w:spacing w:line="360" w:lineRule="auto"/>
              <w:jc w:val="both"/>
              <w:rPr>
                <w:rFonts w:ascii="Arial" w:eastAsia="Times New Roman" w:hAnsi="Arial"/>
                <w:color w:val="1F1F1F"/>
                <w:sz w:val="18"/>
                <w:lang w:val="it-CH"/>
              </w:rPr>
            </w:pPr>
          </w:p>
          <w:p w14:paraId="11544D18" w14:textId="5A79D428" w:rsidR="00762F5B" w:rsidRPr="00762F5B" w:rsidRDefault="00762F5B" w:rsidP="00506DB8">
            <w:pPr>
              <w:spacing w:line="360" w:lineRule="auto"/>
              <w:jc w:val="both"/>
              <w:rPr>
                <w:rFonts w:ascii="Arial" w:eastAsia="Times New Roman" w:hAnsi="Arial"/>
                <w:color w:val="1F1F1F"/>
                <w:sz w:val="21"/>
                <w:lang w:val="it-CH"/>
              </w:rPr>
            </w:pPr>
            <w:r w:rsidRPr="00762F5B">
              <w:rPr>
                <w:rFonts w:ascii="Arial" w:eastAsia="Times New Roman" w:hAnsi="Arial"/>
                <w:color w:val="1F1F1F"/>
                <w:sz w:val="18"/>
                <w:lang w:val="it-CH"/>
              </w:rPr>
              <w:t>____________________________________________________________</w:t>
            </w:r>
          </w:p>
        </w:tc>
      </w:tr>
      <w:tr w:rsidR="00762F5B" w:rsidRPr="00762F5B" w14:paraId="1FE220B6" w14:textId="77777777" w:rsidTr="0061796C">
        <w:tc>
          <w:tcPr>
            <w:tcW w:w="4535" w:type="dxa"/>
          </w:tcPr>
          <w:p w14:paraId="33450D7D" w14:textId="77777777" w:rsidR="00A6342E" w:rsidRDefault="00A6342E" w:rsidP="00F4446C">
            <w:pPr>
              <w:spacing w:line="360" w:lineRule="auto"/>
              <w:rPr>
                <w:rFonts w:ascii="Arial" w:eastAsia="Times New Roman" w:hAnsi="Arial"/>
                <w:b/>
                <w:color w:val="1F1F1F"/>
                <w:sz w:val="18"/>
                <w:lang w:val="it-CH"/>
              </w:rPr>
            </w:pPr>
          </w:p>
          <w:p w14:paraId="260C63F1" w14:textId="06A6422B" w:rsidR="00762F5B" w:rsidRPr="00762F5B" w:rsidRDefault="00762F5B" w:rsidP="00F4446C">
            <w:pPr>
              <w:spacing w:line="360" w:lineRule="auto"/>
              <w:rPr>
                <w:rFonts w:ascii="Arial" w:eastAsia="Times New Roman" w:hAnsi="Arial"/>
                <w:color w:val="1F1F1F"/>
                <w:sz w:val="21"/>
                <w:lang w:val="it-CH"/>
              </w:rPr>
            </w:pPr>
            <w:r w:rsidRPr="00762F5B">
              <w:rPr>
                <w:rFonts w:ascii="Arial" w:eastAsia="Times New Roman" w:hAnsi="Arial"/>
                <w:b/>
                <w:color w:val="1F1F1F"/>
                <w:sz w:val="18"/>
                <w:lang w:val="it-CH"/>
              </w:rPr>
              <w:t>Visto del Responsabile della Gestione Documentale / vicario / delegato</w:t>
            </w:r>
          </w:p>
        </w:tc>
        <w:tc>
          <w:tcPr>
            <w:tcW w:w="9638" w:type="dxa"/>
          </w:tcPr>
          <w:p w14:paraId="093D8324" w14:textId="77777777" w:rsidR="00A97D65" w:rsidRDefault="00A97D65" w:rsidP="00506DB8">
            <w:pPr>
              <w:spacing w:line="360" w:lineRule="auto"/>
              <w:jc w:val="both"/>
              <w:rPr>
                <w:rFonts w:ascii="Arial" w:eastAsia="Times New Roman" w:hAnsi="Arial"/>
                <w:color w:val="1F1F1F"/>
                <w:sz w:val="18"/>
                <w:lang w:val="it-CH"/>
              </w:rPr>
            </w:pPr>
          </w:p>
          <w:p w14:paraId="06F75B65" w14:textId="77777777" w:rsidR="00A97D65" w:rsidRDefault="00A97D65" w:rsidP="00506DB8">
            <w:pPr>
              <w:spacing w:line="360" w:lineRule="auto"/>
              <w:jc w:val="both"/>
              <w:rPr>
                <w:rFonts w:ascii="Arial" w:eastAsia="Times New Roman" w:hAnsi="Arial"/>
                <w:color w:val="1F1F1F"/>
                <w:sz w:val="18"/>
                <w:lang w:val="it-CH"/>
              </w:rPr>
            </w:pPr>
          </w:p>
          <w:p w14:paraId="6D743F7E" w14:textId="77777777" w:rsidR="00A97D65" w:rsidRDefault="00A97D65" w:rsidP="00506DB8">
            <w:pPr>
              <w:spacing w:line="360" w:lineRule="auto"/>
              <w:jc w:val="both"/>
              <w:rPr>
                <w:rFonts w:ascii="Arial" w:eastAsia="Times New Roman" w:hAnsi="Arial"/>
                <w:color w:val="1F1F1F"/>
                <w:sz w:val="18"/>
                <w:lang w:val="it-CH"/>
              </w:rPr>
            </w:pPr>
          </w:p>
          <w:p w14:paraId="15133833" w14:textId="77777777" w:rsidR="00A6342E" w:rsidRDefault="00A6342E" w:rsidP="00506DB8">
            <w:pPr>
              <w:spacing w:line="360" w:lineRule="auto"/>
              <w:jc w:val="both"/>
              <w:rPr>
                <w:rFonts w:ascii="Arial" w:eastAsia="Times New Roman" w:hAnsi="Arial"/>
                <w:color w:val="1F1F1F"/>
                <w:sz w:val="18"/>
                <w:lang w:val="it-CH"/>
              </w:rPr>
            </w:pPr>
          </w:p>
          <w:p w14:paraId="4462DDC1" w14:textId="7B235224" w:rsidR="00762F5B" w:rsidRPr="00762F5B" w:rsidRDefault="00762F5B" w:rsidP="00506DB8">
            <w:pPr>
              <w:spacing w:line="360" w:lineRule="auto"/>
              <w:jc w:val="both"/>
              <w:rPr>
                <w:rFonts w:ascii="Arial" w:eastAsia="Times New Roman" w:hAnsi="Arial"/>
                <w:color w:val="1F1F1F"/>
                <w:sz w:val="21"/>
                <w:lang w:val="it-CH"/>
              </w:rPr>
            </w:pPr>
            <w:r w:rsidRPr="00762F5B">
              <w:rPr>
                <w:rFonts w:ascii="Arial" w:eastAsia="Times New Roman" w:hAnsi="Arial"/>
                <w:color w:val="1F1F1F"/>
                <w:sz w:val="18"/>
                <w:lang w:val="it-CH"/>
              </w:rPr>
              <w:t>____________________________________________________________</w:t>
            </w:r>
          </w:p>
        </w:tc>
      </w:tr>
    </w:tbl>
    <w:p w14:paraId="319BE480" w14:textId="77777777" w:rsidR="00431A0F" w:rsidRPr="00431A0F" w:rsidRDefault="00431A0F" w:rsidP="00506DB8">
      <w:pPr>
        <w:ind w:left="4678"/>
        <w:jc w:val="both"/>
        <w:rPr>
          <w:rFonts w:ascii="Century Gothic" w:hAnsi="Century Gothic"/>
        </w:rPr>
      </w:pPr>
    </w:p>
    <w:p w14:paraId="55366009" w14:textId="77777777" w:rsidR="005911EB" w:rsidRPr="00FD784F" w:rsidRDefault="005911EB" w:rsidP="00506DB8">
      <w:pPr>
        <w:jc w:val="both"/>
        <w:rPr>
          <w:rFonts w:ascii="Century Gothic" w:hAnsi="Century Gothic"/>
        </w:rPr>
      </w:pPr>
      <w:r>
        <w:rPr>
          <w:rFonts w:ascii="Century Gothic" w:hAnsi="Century Gothic"/>
        </w:rPr>
        <w:br w:type="page"/>
      </w:r>
    </w:p>
    <w:p w14:paraId="4077A952" w14:textId="77777777" w:rsidR="005911EB" w:rsidRPr="001B76C2" w:rsidRDefault="005911EB" w:rsidP="00506DB8">
      <w:pPr>
        <w:jc w:val="both"/>
        <w:rPr>
          <w:rFonts w:ascii="Century Gothic" w:hAnsi="Century Gothic"/>
          <w:b/>
          <w:bCs/>
          <w:u w:val="single"/>
        </w:rPr>
      </w:pPr>
      <w:r>
        <w:rPr>
          <w:rFonts w:ascii="Century Gothic" w:hAnsi="Century Gothic"/>
          <w:b/>
          <w:bCs/>
          <w:u w:val="single"/>
        </w:rPr>
        <w:lastRenderedPageBreak/>
        <w:t>DOCUMENTO 3</w:t>
      </w:r>
    </w:p>
    <w:p w14:paraId="3CF4DB2E" w14:textId="77777777" w:rsidR="00C03DC7" w:rsidRPr="00C03DC7" w:rsidRDefault="00C03DC7" w:rsidP="00506DB8">
      <w:pPr>
        <w:spacing w:after="120" w:line="240" w:lineRule="auto"/>
        <w:jc w:val="both"/>
        <w:rPr>
          <w:rFonts w:ascii="Century Gothic" w:hAnsi="Century Gothic"/>
          <w:b/>
          <w:bCs/>
          <w:sz w:val="24"/>
          <w:szCs w:val="24"/>
        </w:rPr>
      </w:pPr>
      <w:r w:rsidRPr="00C03DC7">
        <w:rPr>
          <w:rFonts w:ascii="Century Gothic" w:hAnsi="Century Gothic"/>
          <w:b/>
          <w:bCs/>
          <w:sz w:val="24"/>
          <w:szCs w:val="24"/>
        </w:rPr>
        <w:t>REVOCA AUTORIZZAZIONE ALLO SVOLGIMENTO DELLE OPERAZIONI DI REGISTRAZIONE DI PROTOCOLLO SUL REGISTRO DI EMERGENZA</w:t>
      </w:r>
    </w:p>
    <w:p w14:paraId="188936B3" w14:textId="77777777" w:rsidR="00C03DC7" w:rsidRPr="00C03DC7" w:rsidRDefault="00C03DC7" w:rsidP="00506DB8">
      <w:pPr>
        <w:jc w:val="both"/>
        <w:rPr>
          <w:rFonts w:ascii="Century Gothic" w:hAnsi="Century Gothic"/>
          <w:lang w:val="en-US"/>
        </w:rPr>
      </w:pPr>
      <w:r w:rsidRPr="00C03DC7">
        <w:rPr>
          <w:rFonts w:ascii="Century Gothic" w:hAnsi="Century Gothic"/>
          <w:lang w:val="en-US"/>
        </w:rPr>
        <w:t xml:space="preserve">(art. 63 D.P.R. 28 </w:t>
      </w:r>
      <w:proofErr w:type="spellStart"/>
      <w:r w:rsidRPr="00C03DC7">
        <w:rPr>
          <w:rFonts w:ascii="Century Gothic" w:hAnsi="Century Gothic"/>
          <w:lang w:val="en-US"/>
        </w:rPr>
        <w:t>dicembre</w:t>
      </w:r>
      <w:proofErr w:type="spellEnd"/>
      <w:r w:rsidRPr="00C03DC7">
        <w:rPr>
          <w:rFonts w:ascii="Century Gothic" w:hAnsi="Century Gothic"/>
          <w:lang w:val="en-US"/>
        </w:rPr>
        <w:t xml:space="preserve"> 2000, n. 445)</w:t>
      </w:r>
    </w:p>
    <w:p w14:paraId="63043356" w14:textId="77777777" w:rsidR="00C03DC7" w:rsidRPr="00C03DC7" w:rsidRDefault="00C03DC7" w:rsidP="00506DB8">
      <w:pPr>
        <w:spacing w:after="120" w:line="360" w:lineRule="auto"/>
        <w:jc w:val="both"/>
        <w:rPr>
          <w:rFonts w:ascii="Century Gothic" w:hAnsi="Century Gothic"/>
        </w:rPr>
      </w:pPr>
      <w:r w:rsidRPr="00C03DC7">
        <w:rPr>
          <w:rFonts w:ascii="Century Gothic" w:hAnsi="Century Gothic"/>
        </w:rPr>
        <w:t>Ai sensi dell’art. 63 del D.P.R. 28 dicembre 2000, n. 445:</w:t>
      </w:r>
    </w:p>
    <w:p w14:paraId="333260EE" w14:textId="77777777" w:rsidR="00C03DC7" w:rsidRPr="00F75009" w:rsidRDefault="00C03DC7" w:rsidP="00506DB8">
      <w:pPr>
        <w:pStyle w:val="Paragrafoelenco"/>
        <w:numPr>
          <w:ilvl w:val="0"/>
          <w:numId w:val="24"/>
        </w:numPr>
        <w:spacing w:after="120" w:line="360" w:lineRule="auto"/>
        <w:jc w:val="both"/>
        <w:rPr>
          <w:rFonts w:ascii="Century Gothic" w:hAnsi="Century Gothic"/>
        </w:rPr>
      </w:pPr>
      <w:r w:rsidRPr="00F75009">
        <w:rPr>
          <w:rFonts w:ascii="Century Gothic" w:hAnsi="Century Gothic"/>
        </w:rPr>
        <w:t>ricordato che, per le cause sotto riportate, non essendo possibile utilizzare la normale procedura informatica, è stato autorizzato lo svolgimento delle operazioni di registrazione di protocollo sul Registro di emergenza;</w:t>
      </w:r>
    </w:p>
    <w:p w14:paraId="2EBD5983" w14:textId="77777777" w:rsidR="00C03DC7" w:rsidRPr="00F75009" w:rsidRDefault="00C03DC7" w:rsidP="00506DB8">
      <w:pPr>
        <w:pStyle w:val="Paragrafoelenco"/>
        <w:numPr>
          <w:ilvl w:val="0"/>
          <w:numId w:val="24"/>
        </w:numPr>
        <w:spacing w:after="120" w:line="360" w:lineRule="auto"/>
        <w:jc w:val="both"/>
        <w:rPr>
          <w:rFonts w:ascii="Century Gothic" w:hAnsi="Century Gothic"/>
        </w:rPr>
      </w:pPr>
      <w:r w:rsidRPr="00F75009">
        <w:rPr>
          <w:rFonts w:ascii="Century Gothic" w:hAnsi="Century Gothic"/>
        </w:rPr>
        <w:t>preso atto che è stato ripristinato il normale funzionamento della procedura informatica;</w:t>
      </w:r>
    </w:p>
    <w:p w14:paraId="311FC245" w14:textId="77777777" w:rsidR="00C03DC7" w:rsidRPr="00F75009" w:rsidRDefault="00C03DC7" w:rsidP="00506DB8">
      <w:pPr>
        <w:pStyle w:val="Paragrafoelenco"/>
        <w:numPr>
          <w:ilvl w:val="0"/>
          <w:numId w:val="24"/>
        </w:numPr>
        <w:spacing w:after="120" w:line="360" w:lineRule="auto"/>
        <w:jc w:val="both"/>
        <w:rPr>
          <w:rFonts w:ascii="Century Gothic" w:hAnsi="Century Gothic"/>
        </w:rPr>
      </w:pPr>
      <w:proofErr w:type="spellStart"/>
      <w:r w:rsidRPr="00F75009">
        <w:rPr>
          <w:rFonts w:ascii="Century Gothic" w:hAnsi="Century Gothic"/>
        </w:rPr>
        <w:t>si</w:t>
      </w:r>
      <w:proofErr w:type="spellEnd"/>
      <w:r w:rsidRPr="00F75009">
        <w:rPr>
          <w:rFonts w:ascii="Century Gothic" w:hAnsi="Century Gothic"/>
        </w:rPr>
        <w:t xml:space="preserve"> revoca l’autorizzazione allo svolgimento delle operazioni di registrazione di protocollo sul Registro di emergenza;</w:t>
      </w:r>
    </w:p>
    <w:p w14:paraId="2A6C9614" w14:textId="77777777" w:rsidR="00C03DC7" w:rsidRPr="00F75009" w:rsidRDefault="00C03DC7" w:rsidP="00506DB8">
      <w:pPr>
        <w:pStyle w:val="Paragrafoelenco"/>
        <w:numPr>
          <w:ilvl w:val="0"/>
          <w:numId w:val="24"/>
        </w:numPr>
        <w:spacing w:after="120" w:line="360" w:lineRule="auto"/>
        <w:jc w:val="both"/>
        <w:rPr>
          <w:rFonts w:ascii="Century Gothic" w:hAnsi="Century Gothic"/>
        </w:rPr>
      </w:pPr>
      <w:r w:rsidRPr="00F75009">
        <w:rPr>
          <w:rFonts w:ascii="Century Gothic" w:hAnsi="Century Gothic"/>
        </w:rPr>
        <w:t>si dispone il tempestivo inserimento delle informazioni relative ai documenti protocollati in emergenza nel sistema informatico, con attribuzione della numerazione di protocollo ordinaria e mantenimento della correlazione con la numerazione utilizzata in emergenza.</w:t>
      </w:r>
    </w:p>
    <w:tbl>
      <w:tblPr>
        <w:tblStyle w:val="Grigliatabella1"/>
        <w:tblW w:w="0" w:type="auto"/>
        <w:tblLook w:val="04A0" w:firstRow="1" w:lastRow="0" w:firstColumn="1" w:lastColumn="0" w:noHBand="0" w:noVBand="1"/>
      </w:tblPr>
      <w:tblGrid>
        <w:gridCol w:w="2812"/>
        <w:gridCol w:w="6816"/>
      </w:tblGrid>
      <w:tr w:rsidR="00C03DC7" w:rsidRPr="00F75009" w14:paraId="382AB9C3" w14:textId="77777777" w:rsidTr="00F75009">
        <w:tc>
          <w:tcPr>
            <w:tcW w:w="3855" w:type="dxa"/>
          </w:tcPr>
          <w:p w14:paraId="22C63BE8"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Data interruzione</w:t>
            </w:r>
          </w:p>
        </w:tc>
        <w:tc>
          <w:tcPr>
            <w:tcW w:w="5896" w:type="dxa"/>
          </w:tcPr>
          <w:p w14:paraId="29F5076D" w14:textId="77777777"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____ / ____ / ______</w:t>
            </w:r>
          </w:p>
        </w:tc>
      </w:tr>
      <w:tr w:rsidR="00C03DC7" w:rsidRPr="00F75009" w14:paraId="1D4B8DF7" w14:textId="77777777" w:rsidTr="00F75009">
        <w:tc>
          <w:tcPr>
            <w:tcW w:w="3855" w:type="dxa"/>
          </w:tcPr>
          <w:p w14:paraId="5A254D86"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Ora interruzione</w:t>
            </w:r>
          </w:p>
        </w:tc>
        <w:tc>
          <w:tcPr>
            <w:tcW w:w="5896" w:type="dxa"/>
          </w:tcPr>
          <w:p w14:paraId="641BE5CB" w14:textId="0D089212"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____ : ____</w:t>
            </w:r>
          </w:p>
        </w:tc>
      </w:tr>
      <w:tr w:rsidR="00C03DC7" w:rsidRPr="00F75009" w14:paraId="27EF7BDF" w14:textId="77777777" w:rsidTr="00F75009">
        <w:tc>
          <w:tcPr>
            <w:tcW w:w="3855" w:type="dxa"/>
          </w:tcPr>
          <w:p w14:paraId="769201D0"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Causa della interruzione</w:t>
            </w:r>
          </w:p>
        </w:tc>
        <w:tc>
          <w:tcPr>
            <w:tcW w:w="5896" w:type="dxa"/>
          </w:tcPr>
          <w:p w14:paraId="5A5C7488" w14:textId="77777777"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____________________________________________________________</w:t>
            </w:r>
            <w:r w:rsidRPr="00F75009">
              <w:rPr>
                <w:rFonts w:ascii="Century Gothic" w:hAnsi="Century Gothic"/>
                <w:lang w:val="it-IT"/>
              </w:rPr>
              <w:br/>
              <w:t>____________________________________________________________</w:t>
            </w:r>
          </w:p>
        </w:tc>
      </w:tr>
      <w:tr w:rsidR="00C03DC7" w:rsidRPr="00F75009" w14:paraId="010FFD4B" w14:textId="77777777" w:rsidTr="00F75009">
        <w:tc>
          <w:tcPr>
            <w:tcW w:w="3855" w:type="dxa"/>
          </w:tcPr>
          <w:p w14:paraId="296FD428"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Data ripristino</w:t>
            </w:r>
          </w:p>
        </w:tc>
        <w:tc>
          <w:tcPr>
            <w:tcW w:w="5896" w:type="dxa"/>
          </w:tcPr>
          <w:p w14:paraId="422ADA92" w14:textId="77777777"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____ / ____ / ______</w:t>
            </w:r>
          </w:p>
        </w:tc>
      </w:tr>
      <w:tr w:rsidR="00C03DC7" w:rsidRPr="00F75009" w14:paraId="68484BDD" w14:textId="77777777" w:rsidTr="00F75009">
        <w:tc>
          <w:tcPr>
            <w:tcW w:w="3855" w:type="dxa"/>
          </w:tcPr>
          <w:p w14:paraId="5D74C916"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Ora ripristino</w:t>
            </w:r>
          </w:p>
        </w:tc>
        <w:tc>
          <w:tcPr>
            <w:tcW w:w="5896" w:type="dxa"/>
          </w:tcPr>
          <w:p w14:paraId="64533C97" w14:textId="77777777"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____ : ____</w:t>
            </w:r>
          </w:p>
        </w:tc>
      </w:tr>
      <w:tr w:rsidR="00C03DC7" w:rsidRPr="00F75009" w14:paraId="57194B11" w14:textId="77777777" w:rsidTr="00F75009">
        <w:tc>
          <w:tcPr>
            <w:tcW w:w="3855" w:type="dxa"/>
          </w:tcPr>
          <w:p w14:paraId="3893436A"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Numero complessivo registrazioni di emergenza</w:t>
            </w:r>
          </w:p>
        </w:tc>
        <w:tc>
          <w:tcPr>
            <w:tcW w:w="5896" w:type="dxa"/>
          </w:tcPr>
          <w:p w14:paraId="5FBE2789" w14:textId="77777777" w:rsidR="007504E8" w:rsidRDefault="007504E8" w:rsidP="00506DB8">
            <w:pPr>
              <w:spacing w:after="120"/>
              <w:jc w:val="both"/>
              <w:rPr>
                <w:rFonts w:ascii="Century Gothic" w:hAnsi="Century Gothic"/>
                <w:lang w:val="it-IT"/>
              </w:rPr>
            </w:pPr>
          </w:p>
          <w:p w14:paraId="048E0317" w14:textId="2350027B"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_____</w:t>
            </w:r>
            <w:r w:rsidR="007504E8">
              <w:rPr>
                <w:rFonts w:ascii="Century Gothic" w:hAnsi="Century Gothic"/>
                <w:lang w:val="it-IT"/>
              </w:rPr>
              <w:t>___________</w:t>
            </w:r>
            <w:r w:rsidRPr="00F75009">
              <w:rPr>
                <w:rFonts w:ascii="Century Gothic" w:hAnsi="Century Gothic"/>
                <w:lang w:val="it-IT"/>
              </w:rPr>
              <w:t>___</w:t>
            </w:r>
          </w:p>
        </w:tc>
      </w:tr>
      <w:tr w:rsidR="00C03DC7" w:rsidRPr="00F75009" w14:paraId="53645A49" w14:textId="77777777" w:rsidTr="00F75009">
        <w:tc>
          <w:tcPr>
            <w:tcW w:w="3855" w:type="dxa"/>
          </w:tcPr>
          <w:p w14:paraId="0061B07C"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Numerazione utilizzata</w:t>
            </w:r>
          </w:p>
        </w:tc>
        <w:tc>
          <w:tcPr>
            <w:tcW w:w="5896" w:type="dxa"/>
          </w:tcPr>
          <w:p w14:paraId="3EBC2857" w14:textId="77777777"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da E/________ a E/________</w:t>
            </w:r>
          </w:p>
        </w:tc>
      </w:tr>
      <w:tr w:rsidR="00C03DC7" w:rsidRPr="00F75009" w14:paraId="13961167" w14:textId="77777777" w:rsidTr="00F75009">
        <w:tc>
          <w:tcPr>
            <w:tcW w:w="3855" w:type="dxa"/>
          </w:tcPr>
          <w:p w14:paraId="4BE89216"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Eventuali proroghe autorizzate</w:t>
            </w:r>
          </w:p>
        </w:tc>
        <w:tc>
          <w:tcPr>
            <w:tcW w:w="5896" w:type="dxa"/>
          </w:tcPr>
          <w:p w14:paraId="1E4092CA" w14:textId="32975957" w:rsidR="00F75009" w:rsidRDefault="00C03DC7" w:rsidP="00506DB8">
            <w:pPr>
              <w:spacing w:after="120"/>
              <w:jc w:val="both"/>
              <w:rPr>
                <w:rFonts w:ascii="Century Gothic" w:hAnsi="Century Gothic"/>
                <w:lang w:val="it-IT"/>
              </w:rPr>
            </w:pPr>
            <w:r w:rsidRPr="00F75009">
              <w:rPr>
                <w:rFonts w:ascii="Segoe UI Symbol" w:hAnsi="Segoe UI Symbol" w:cs="Segoe UI Symbol"/>
                <w:lang w:val="it-IT"/>
              </w:rPr>
              <w:t>☐</w:t>
            </w:r>
            <w:r w:rsidR="00F75009">
              <w:rPr>
                <w:rFonts w:ascii="Segoe UI Symbol" w:hAnsi="Segoe UI Symbol" w:cs="Segoe UI Symbol"/>
                <w:lang w:val="it-IT"/>
              </w:rPr>
              <w:t xml:space="preserve"> </w:t>
            </w:r>
            <w:r w:rsidR="00F75009">
              <w:rPr>
                <w:rFonts w:ascii="Century Gothic" w:hAnsi="Century Gothic"/>
                <w:lang w:val="it-IT"/>
              </w:rPr>
              <w:t>NO</w:t>
            </w:r>
            <w:r w:rsidRPr="00F75009">
              <w:rPr>
                <w:rFonts w:ascii="Century Gothic" w:hAnsi="Century Gothic"/>
                <w:lang w:val="it-IT"/>
              </w:rPr>
              <w:t xml:space="preserve">    </w:t>
            </w:r>
            <w:r w:rsidRPr="00F75009">
              <w:rPr>
                <w:rFonts w:ascii="Segoe UI Symbol" w:hAnsi="Segoe UI Symbol" w:cs="Segoe UI Symbol"/>
                <w:lang w:val="it-IT"/>
              </w:rPr>
              <w:t>☐</w:t>
            </w:r>
            <w:r w:rsidRPr="00F75009">
              <w:rPr>
                <w:rFonts w:ascii="Century Gothic" w:hAnsi="Century Gothic"/>
                <w:lang w:val="it-IT"/>
              </w:rPr>
              <w:t xml:space="preserve"> </w:t>
            </w:r>
            <w:r w:rsidR="00F75009">
              <w:rPr>
                <w:rFonts w:ascii="Century Gothic" w:hAnsi="Century Gothic"/>
                <w:lang w:val="it-IT"/>
              </w:rPr>
              <w:t>SI</w:t>
            </w:r>
            <w:r w:rsidRPr="00F75009">
              <w:rPr>
                <w:rFonts w:ascii="Century Gothic" w:hAnsi="Century Gothic"/>
                <w:lang w:val="it-IT"/>
              </w:rPr>
              <w:t xml:space="preserve">: </w:t>
            </w:r>
          </w:p>
          <w:p w14:paraId="34394197" w14:textId="408A8C99"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estremi ___________________________________________</w:t>
            </w:r>
          </w:p>
        </w:tc>
      </w:tr>
      <w:tr w:rsidR="00C03DC7" w:rsidRPr="00F75009" w14:paraId="454A711F" w14:textId="77777777" w:rsidTr="00F75009">
        <w:tc>
          <w:tcPr>
            <w:tcW w:w="3855" w:type="dxa"/>
          </w:tcPr>
          <w:p w14:paraId="7F266432"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Eventuali anomalie rilevate</w:t>
            </w:r>
          </w:p>
        </w:tc>
        <w:tc>
          <w:tcPr>
            <w:tcW w:w="5896" w:type="dxa"/>
          </w:tcPr>
          <w:p w14:paraId="5D2282E3" w14:textId="77777777" w:rsidR="009F5650" w:rsidRDefault="00C03DC7" w:rsidP="00506DB8">
            <w:pPr>
              <w:spacing w:after="120"/>
              <w:jc w:val="both"/>
              <w:rPr>
                <w:rFonts w:ascii="Century Gothic" w:hAnsi="Century Gothic"/>
                <w:lang w:val="it-IT"/>
              </w:rPr>
            </w:pPr>
            <w:r w:rsidRPr="00F75009">
              <w:rPr>
                <w:rFonts w:ascii="Segoe UI Symbol" w:hAnsi="Segoe UI Symbol" w:cs="Segoe UI Symbol"/>
                <w:lang w:val="it-IT"/>
              </w:rPr>
              <w:t>☐</w:t>
            </w:r>
            <w:r w:rsidRPr="00F75009">
              <w:rPr>
                <w:rFonts w:ascii="Century Gothic" w:hAnsi="Century Gothic"/>
                <w:lang w:val="it-IT"/>
              </w:rPr>
              <w:t xml:space="preserve"> no     </w:t>
            </w:r>
            <w:r w:rsidRPr="00F75009">
              <w:rPr>
                <w:rFonts w:ascii="Segoe UI Symbol" w:hAnsi="Segoe UI Symbol" w:cs="Segoe UI Symbol"/>
                <w:lang w:val="it-IT"/>
              </w:rPr>
              <w:t>☐</w:t>
            </w:r>
            <w:r w:rsidRPr="00F75009">
              <w:rPr>
                <w:rFonts w:ascii="Century Gothic" w:hAnsi="Century Gothic"/>
                <w:lang w:val="it-IT"/>
              </w:rPr>
              <w:t xml:space="preserve"> s</w:t>
            </w:r>
            <w:r w:rsidRPr="00F75009">
              <w:rPr>
                <w:rFonts w:ascii="Century Gothic" w:hAnsi="Century Gothic" w:cs="Century Gothic"/>
                <w:lang w:val="it-IT"/>
              </w:rPr>
              <w:t>ì</w:t>
            </w:r>
            <w:r w:rsidRPr="00F75009">
              <w:rPr>
                <w:rFonts w:ascii="Century Gothic" w:hAnsi="Century Gothic"/>
                <w:lang w:val="it-IT"/>
              </w:rPr>
              <w:t xml:space="preserve">: </w:t>
            </w:r>
            <w:r w:rsidR="009F5650">
              <w:rPr>
                <w:rFonts w:ascii="Century Gothic" w:hAnsi="Century Gothic"/>
                <w:lang w:val="it-IT"/>
              </w:rPr>
              <w:t>(specificare)</w:t>
            </w:r>
          </w:p>
          <w:p w14:paraId="7EDED2D0" w14:textId="3C221E2E"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_________________________________________________</w:t>
            </w:r>
            <w:r w:rsidR="009F5650">
              <w:rPr>
                <w:rFonts w:ascii="Century Gothic" w:hAnsi="Century Gothic"/>
                <w:lang w:val="it-IT"/>
              </w:rPr>
              <w:t>___________</w:t>
            </w:r>
            <w:r w:rsidRPr="00F75009">
              <w:rPr>
                <w:rFonts w:ascii="Century Gothic" w:hAnsi="Century Gothic"/>
                <w:lang w:val="it-IT"/>
              </w:rPr>
              <w:br/>
              <w:t>____________________________________________________________</w:t>
            </w:r>
          </w:p>
        </w:tc>
      </w:tr>
      <w:tr w:rsidR="00C03DC7" w:rsidRPr="00F75009" w14:paraId="3EF9A5BF" w14:textId="77777777" w:rsidTr="00F75009">
        <w:tc>
          <w:tcPr>
            <w:tcW w:w="3855" w:type="dxa"/>
          </w:tcPr>
          <w:p w14:paraId="53E279F8"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lastRenderedPageBreak/>
              <w:t>Soggetto incaricato del recupero</w:t>
            </w:r>
          </w:p>
        </w:tc>
        <w:tc>
          <w:tcPr>
            <w:tcW w:w="5896" w:type="dxa"/>
          </w:tcPr>
          <w:p w14:paraId="0DFB0096" w14:textId="77777777" w:rsidR="009F5650" w:rsidRDefault="009F5650" w:rsidP="00506DB8">
            <w:pPr>
              <w:spacing w:after="120"/>
              <w:jc w:val="both"/>
              <w:rPr>
                <w:rFonts w:ascii="Century Gothic" w:hAnsi="Century Gothic"/>
                <w:lang w:val="it-IT"/>
              </w:rPr>
            </w:pPr>
          </w:p>
          <w:p w14:paraId="326DF26A" w14:textId="0CB81B46"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____________________________________________________________</w:t>
            </w:r>
          </w:p>
        </w:tc>
      </w:tr>
      <w:tr w:rsidR="00C03DC7" w:rsidRPr="00F75009" w14:paraId="47FB81B7" w14:textId="77777777" w:rsidTr="00F75009">
        <w:tc>
          <w:tcPr>
            <w:tcW w:w="3855" w:type="dxa"/>
          </w:tcPr>
          <w:p w14:paraId="0A58770B"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Termine per il completamento del recupero</w:t>
            </w:r>
          </w:p>
        </w:tc>
        <w:tc>
          <w:tcPr>
            <w:tcW w:w="5896" w:type="dxa"/>
          </w:tcPr>
          <w:p w14:paraId="271E5628" w14:textId="77777777" w:rsidR="009F5650" w:rsidRDefault="009F5650" w:rsidP="00506DB8">
            <w:pPr>
              <w:spacing w:after="120"/>
              <w:jc w:val="both"/>
              <w:rPr>
                <w:rFonts w:ascii="Century Gothic" w:hAnsi="Century Gothic"/>
                <w:lang w:val="it-IT"/>
              </w:rPr>
            </w:pPr>
          </w:p>
          <w:p w14:paraId="7EDB8EA0" w14:textId="51DC097B"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____ / ____ / ______    ore ____ : ____</w:t>
            </w:r>
          </w:p>
        </w:tc>
      </w:tr>
      <w:tr w:rsidR="00C03DC7" w:rsidRPr="00F75009" w14:paraId="28F395B4" w14:textId="77777777" w:rsidTr="00F75009">
        <w:tc>
          <w:tcPr>
            <w:tcW w:w="3855" w:type="dxa"/>
          </w:tcPr>
          <w:p w14:paraId="16AC3169"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Recupero nel protocollo ordinario</w:t>
            </w:r>
          </w:p>
        </w:tc>
        <w:tc>
          <w:tcPr>
            <w:tcW w:w="5896" w:type="dxa"/>
          </w:tcPr>
          <w:p w14:paraId="66F03A25" w14:textId="77777777" w:rsidR="00C03DC7" w:rsidRPr="00F75009" w:rsidRDefault="00C03DC7" w:rsidP="00506DB8">
            <w:pPr>
              <w:spacing w:after="120"/>
              <w:jc w:val="both"/>
              <w:rPr>
                <w:rFonts w:ascii="Century Gothic" w:hAnsi="Century Gothic"/>
                <w:lang w:val="it-IT"/>
              </w:rPr>
            </w:pPr>
            <w:r w:rsidRPr="00F75009">
              <w:rPr>
                <w:rFonts w:ascii="Segoe UI Symbol" w:hAnsi="Segoe UI Symbol" w:cs="Segoe UI Symbol"/>
                <w:lang w:val="it-IT"/>
              </w:rPr>
              <w:t>☐</w:t>
            </w:r>
            <w:r w:rsidRPr="00F75009">
              <w:rPr>
                <w:rFonts w:ascii="Century Gothic" w:hAnsi="Century Gothic"/>
                <w:lang w:val="it-IT"/>
              </w:rPr>
              <w:t xml:space="preserve"> completato     </w:t>
            </w:r>
            <w:r w:rsidRPr="00F75009">
              <w:rPr>
                <w:rFonts w:ascii="Segoe UI Symbol" w:hAnsi="Segoe UI Symbol" w:cs="Segoe UI Symbol"/>
                <w:lang w:val="it-IT"/>
              </w:rPr>
              <w:t>☐</w:t>
            </w:r>
            <w:r w:rsidRPr="00F75009">
              <w:rPr>
                <w:rFonts w:ascii="Century Gothic" w:hAnsi="Century Gothic"/>
                <w:lang w:val="it-IT"/>
              </w:rPr>
              <w:t xml:space="preserve"> da completare     </w:t>
            </w:r>
            <w:r w:rsidRPr="00F75009">
              <w:rPr>
                <w:rFonts w:ascii="Segoe UI Symbol" w:hAnsi="Segoe UI Symbol" w:cs="Segoe UI Symbol"/>
                <w:lang w:val="it-IT"/>
              </w:rPr>
              <w:t>☐</w:t>
            </w:r>
            <w:r w:rsidRPr="00F75009">
              <w:rPr>
                <w:rFonts w:ascii="Century Gothic" w:hAnsi="Century Gothic"/>
                <w:lang w:val="it-IT"/>
              </w:rPr>
              <w:t xml:space="preserve"> completato parzialmente</w:t>
            </w:r>
          </w:p>
        </w:tc>
      </w:tr>
      <w:tr w:rsidR="00C03DC7" w:rsidRPr="00F75009" w14:paraId="437E0254" w14:textId="77777777" w:rsidTr="00F75009">
        <w:tc>
          <w:tcPr>
            <w:tcW w:w="3855" w:type="dxa"/>
          </w:tcPr>
          <w:p w14:paraId="23C2E253" w14:textId="77777777" w:rsidR="00C03DC7" w:rsidRPr="00F75009" w:rsidRDefault="00C03DC7" w:rsidP="00F4446C">
            <w:pPr>
              <w:spacing w:after="120"/>
              <w:rPr>
                <w:rFonts w:ascii="Century Gothic" w:hAnsi="Century Gothic"/>
                <w:lang w:val="it-IT"/>
              </w:rPr>
            </w:pPr>
            <w:r w:rsidRPr="00F75009">
              <w:rPr>
                <w:rFonts w:ascii="Century Gothic" w:hAnsi="Century Gothic"/>
                <w:b/>
                <w:lang w:val="it-IT"/>
              </w:rPr>
              <w:t>Data e ora completamento recupero</w:t>
            </w:r>
          </w:p>
        </w:tc>
        <w:tc>
          <w:tcPr>
            <w:tcW w:w="5896" w:type="dxa"/>
          </w:tcPr>
          <w:p w14:paraId="38209FB9" w14:textId="77777777" w:rsidR="009F5650" w:rsidRDefault="009F5650" w:rsidP="00506DB8">
            <w:pPr>
              <w:spacing w:after="120"/>
              <w:jc w:val="both"/>
              <w:rPr>
                <w:rFonts w:ascii="Century Gothic" w:hAnsi="Century Gothic"/>
                <w:lang w:val="it-IT"/>
              </w:rPr>
            </w:pPr>
          </w:p>
          <w:p w14:paraId="06714C05" w14:textId="759389F6" w:rsidR="00C03DC7" w:rsidRPr="00F75009" w:rsidRDefault="00C03DC7" w:rsidP="00506DB8">
            <w:pPr>
              <w:spacing w:after="120"/>
              <w:jc w:val="both"/>
              <w:rPr>
                <w:rFonts w:ascii="Century Gothic" w:hAnsi="Century Gothic"/>
                <w:lang w:val="it-IT"/>
              </w:rPr>
            </w:pPr>
            <w:r w:rsidRPr="00F75009">
              <w:rPr>
                <w:rFonts w:ascii="Century Gothic" w:hAnsi="Century Gothic"/>
                <w:lang w:val="it-IT"/>
              </w:rPr>
              <w:t>Data ____ / ____ / ______    Ora ____ : ____</w:t>
            </w:r>
          </w:p>
        </w:tc>
      </w:tr>
    </w:tbl>
    <w:p w14:paraId="542C384A" w14:textId="77777777" w:rsidR="00C03DC7" w:rsidRPr="005B5561" w:rsidRDefault="00C03DC7" w:rsidP="00506DB8">
      <w:pPr>
        <w:spacing w:after="120" w:line="360" w:lineRule="auto"/>
        <w:jc w:val="both"/>
        <w:rPr>
          <w:rFonts w:ascii="Century Gothic" w:hAnsi="Century Gothic"/>
        </w:rPr>
      </w:pPr>
    </w:p>
    <w:tbl>
      <w:tblPr>
        <w:tblW w:w="0" w:type="auto"/>
        <w:jc w:val="center"/>
        <w:tblLook w:val="04A0" w:firstRow="1" w:lastRow="0" w:firstColumn="1" w:lastColumn="0" w:noHBand="0" w:noVBand="1"/>
      </w:tblPr>
      <w:tblGrid>
        <w:gridCol w:w="9618"/>
      </w:tblGrid>
      <w:tr w:rsidR="00C03DC7" w:rsidRPr="005B5561" w14:paraId="07D4ECFD" w14:textId="77777777" w:rsidTr="005B5561">
        <w:trPr>
          <w:jc w:val="center"/>
        </w:trPr>
        <w:tc>
          <w:tcPr>
            <w:tcW w:w="10200" w:type="dxa"/>
            <w:tcBorders>
              <w:top w:val="single" w:sz="8" w:space="0" w:color="1F4E79"/>
              <w:left w:val="single" w:sz="8" w:space="0" w:color="1F4E79"/>
              <w:bottom w:val="single" w:sz="8" w:space="0" w:color="1F4E79"/>
              <w:right w:val="single" w:sz="8" w:space="0" w:color="1F4E79"/>
            </w:tcBorders>
          </w:tcPr>
          <w:p w14:paraId="3F785EAD" w14:textId="77777777" w:rsidR="00C03DC7" w:rsidRPr="005B5561" w:rsidRDefault="00C03DC7" w:rsidP="00506DB8">
            <w:pPr>
              <w:spacing w:after="120" w:line="360" w:lineRule="auto"/>
              <w:jc w:val="both"/>
              <w:rPr>
                <w:rFonts w:ascii="Century Gothic" w:hAnsi="Century Gothic"/>
              </w:rPr>
            </w:pPr>
            <w:r w:rsidRPr="005B5561">
              <w:rPr>
                <w:rFonts w:ascii="Century Gothic" w:hAnsi="Century Gothic"/>
              </w:rPr>
              <w:t>Si dà atto che per ciascuna registrazione recuperata è mantenuta la correlazione tra numero di emergenza e numero di protocollo ordinario. Ai fini giuridici e amministrativi rileva la data di registrazione riportata nel Registro di emergenza.</w:t>
            </w:r>
          </w:p>
        </w:tc>
      </w:tr>
    </w:tbl>
    <w:p w14:paraId="6F29FA9F" w14:textId="77777777" w:rsidR="00C03DC7" w:rsidRPr="005B5561" w:rsidRDefault="00C03DC7" w:rsidP="00506DB8">
      <w:pPr>
        <w:spacing w:after="120" w:line="360" w:lineRule="auto"/>
        <w:jc w:val="both"/>
        <w:rPr>
          <w:rFonts w:ascii="Century Gothic" w:hAnsi="Century Gothic"/>
        </w:rPr>
      </w:pPr>
    </w:p>
    <w:tbl>
      <w:tblPr>
        <w:tblW w:w="0" w:type="auto"/>
        <w:jc w:val="center"/>
        <w:tblLook w:val="04A0" w:firstRow="1" w:lastRow="0" w:firstColumn="1" w:lastColumn="0" w:noHBand="0" w:noVBand="1"/>
      </w:tblPr>
      <w:tblGrid>
        <w:gridCol w:w="4574"/>
        <w:gridCol w:w="5064"/>
      </w:tblGrid>
      <w:tr w:rsidR="00C03DC7" w:rsidRPr="005B5561" w14:paraId="2C855F92" w14:textId="77777777" w:rsidTr="0012031A">
        <w:trPr>
          <w:jc w:val="center"/>
        </w:trPr>
        <w:tc>
          <w:tcPr>
            <w:tcW w:w="5100" w:type="dxa"/>
            <w:tcBorders>
              <w:top w:val="nil"/>
              <w:left w:val="nil"/>
              <w:bottom w:val="nil"/>
              <w:right w:val="nil"/>
            </w:tcBorders>
          </w:tcPr>
          <w:p w14:paraId="38809BD9" w14:textId="77777777" w:rsidR="00C03DC7" w:rsidRPr="005B5561" w:rsidRDefault="00C03DC7" w:rsidP="00506DB8">
            <w:pPr>
              <w:spacing w:after="120" w:line="240" w:lineRule="auto"/>
              <w:jc w:val="both"/>
              <w:rPr>
                <w:rFonts w:ascii="Century Gothic" w:hAnsi="Century Gothic"/>
              </w:rPr>
            </w:pPr>
            <w:r w:rsidRPr="005B5561">
              <w:rPr>
                <w:rFonts w:ascii="Century Gothic" w:hAnsi="Century Gothic"/>
                <w:b/>
              </w:rPr>
              <w:t>Nome e Cognome</w:t>
            </w:r>
          </w:p>
        </w:tc>
        <w:tc>
          <w:tcPr>
            <w:tcW w:w="5100" w:type="dxa"/>
            <w:tcBorders>
              <w:top w:val="nil"/>
              <w:left w:val="nil"/>
              <w:bottom w:val="nil"/>
              <w:right w:val="nil"/>
            </w:tcBorders>
          </w:tcPr>
          <w:p w14:paraId="38E7B7DD" w14:textId="77777777" w:rsidR="00C03DC7" w:rsidRPr="005B5561" w:rsidRDefault="00C03DC7" w:rsidP="00506DB8">
            <w:pPr>
              <w:spacing w:after="120" w:line="240" w:lineRule="auto"/>
              <w:jc w:val="both"/>
              <w:rPr>
                <w:rFonts w:ascii="Century Gothic" w:hAnsi="Century Gothic"/>
              </w:rPr>
            </w:pPr>
            <w:r w:rsidRPr="005B5561">
              <w:rPr>
                <w:rFonts w:ascii="Century Gothic" w:hAnsi="Century Gothic"/>
              </w:rPr>
              <w:t>__________________________________________</w:t>
            </w:r>
          </w:p>
        </w:tc>
      </w:tr>
      <w:tr w:rsidR="00C03DC7" w:rsidRPr="005B5561" w14:paraId="7D4BB64D" w14:textId="77777777" w:rsidTr="0012031A">
        <w:trPr>
          <w:jc w:val="center"/>
        </w:trPr>
        <w:tc>
          <w:tcPr>
            <w:tcW w:w="5100" w:type="dxa"/>
            <w:tcBorders>
              <w:top w:val="nil"/>
              <w:left w:val="nil"/>
              <w:bottom w:val="nil"/>
              <w:right w:val="nil"/>
            </w:tcBorders>
          </w:tcPr>
          <w:p w14:paraId="13B0260E" w14:textId="77777777" w:rsidR="00C03DC7" w:rsidRPr="005B5561" w:rsidRDefault="00C03DC7" w:rsidP="00506DB8">
            <w:pPr>
              <w:spacing w:after="120" w:line="240" w:lineRule="auto"/>
              <w:jc w:val="both"/>
              <w:rPr>
                <w:rFonts w:ascii="Century Gothic" w:hAnsi="Century Gothic"/>
              </w:rPr>
            </w:pPr>
            <w:r w:rsidRPr="005B5561">
              <w:rPr>
                <w:rFonts w:ascii="Century Gothic" w:hAnsi="Century Gothic"/>
                <w:b/>
              </w:rPr>
              <w:t>Data e ora</w:t>
            </w:r>
          </w:p>
        </w:tc>
        <w:tc>
          <w:tcPr>
            <w:tcW w:w="5100" w:type="dxa"/>
            <w:tcBorders>
              <w:top w:val="nil"/>
              <w:left w:val="nil"/>
              <w:bottom w:val="nil"/>
              <w:right w:val="nil"/>
            </w:tcBorders>
          </w:tcPr>
          <w:p w14:paraId="67B09B89" w14:textId="77777777" w:rsidR="00C03DC7" w:rsidRPr="005B5561" w:rsidRDefault="00C03DC7" w:rsidP="00506DB8">
            <w:pPr>
              <w:spacing w:after="120" w:line="240" w:lineRule="auto"/>
              <w:jc w:val="both"/>
              <w:rPr>
                <w:rFonts w:ascii="Century Gothic" w:hAnsi="Century Gothic"/>
              </w:rPr>
            </w:pPr>
            <w:r w:rsidRPr="005B5561">
              <w:rPr>
                <w:rFonts w:ascii="Century Gothic" w:hAnsi="Century Gothic"/>
              </w:rPr>
              <w:t>__________________________________________</w:t>
            </w:r>
          </w:p>
        </w:tc>
      </w:tr>
      <w:tr w:rsidR="00C03DC7" w:rsidRPr="005B5561" w14:paraId="45E31DCC" w14:textId="77777777" w:rsidTr="0012031A">
        <w:trPr>
          <w:jc w:val="center"/>
        </w:trPr>
        <w:tc>
          <w:tcPr>
            <w:tcW w:w="5100" w:type="dxa"/>
            <w:tcBorders>
              <w:top w:val="nil"/>
              <w:left w:val="nil"/>
              <w:bottom w:val="nil"/>
              <w:right w:val="nil"/>
            </w:tcBorders>
          </w:tcPr>
          <w:p w14:paraId="5C9D9883" w14:textId="77777777" w:rsidR="00C03DC7" w:rsidRPr="005B5561" w:rsidRDefault="00C03DC7" w:rsidP="00506DB8">
            <w:pPr>
              <w:spacing w:after="120" w:line="240" w:lineRule="auto"/>
              <w:jc w:val="both"/>
              <w:rPr>
                <w:rFonts w:ascii="Century Gothic" w:hAnsi="Century Gothic"/>
              </w:rPr>
            </w:pPr>
            <w:r w:rsidRPr="005B5561">
              <w:rPr>
                <w:rFonts w:ascii="Century Gothic" w:hAnsi="Century Gothic"/>
                <w:b/>
              </w:rPr>
              <w:t>Firma</w:t>
            </w:r>
          </w:p>
        </w:tc>
        <w:tc>
          <w:tcPr>
            <w:tcW w:w="5100" w:type="dxa"/>
            <w:tcBorders>
              <w:top w:val="nil"/>
              <w:left w:val="nil"/>
              <w:bottom w:val="nil"/>
              <w:right w:val="nil"/>
            </w:tcBorders>
          </w:tcPr>
          <w:p w14:paraId="24F0D333" w14:textId="77777777" w:rsidR="00C03DC7" w:rsidRPr="005B5561" w:rsidRDefault="00C03DC7" w:rsidP="00506DB8">
            <w:pPr>
              <w:spacing w:after="120" w:line="240" w:lineRule="auto"/>
              <w:jc w:val="both"/>
              <w:rPr>
                <w:rFonts w:ascii="Century Gothic" w:hAnsi="Century Gothic"/>
              </w:rPr>
            </w:pPr>
            <w:r w:rsidRPr="005B5561">
              <w:rPr>
                <w:rFonts w:ascii="Century Gothic" w:hAnsi="Century Gothic"/>
              </w:rPr>
              <w:t>__________________________________________</w:t>
            </w:r>
          </w:p>
        </w:tc>
      </w:tr>
    </w:tbl>
    <w:p w14:paraId="34FB05E2" w14:textId="77777777" w:rsidR="00C03DC7" w:rsidRPr="005B5561" w:rsidRDefault="00C03DC7" w:rsidP="00506DB8">
      <w:pPr>
        <w:spacing w:after="120" w:line="360" w:lineRule="auto"/>
        <w:ind w:left="4678"/>
        <w:jc w:val="both"/>
        <w:rPr>
          <w:rFonts w:ascii="Century Gothic" w:hAnsi="Century Gothic"/>
        </w:rPr>
      </w:pPr>
      <w:r w:rsidRPr="005B5561">
        <w:rPr>
          <w:rFonts w:ascii="Century Gothic" w:hAnsi="Century Gothic"/>
          <w:b/>
        </w:rPr>
        <w:t>Il Responsabile della Gestione Documentale</w:t>
      </w:r>
    </w:p>
    <w:p w14:paraId="5809BDC0" w14:textId="77777777" w:rsidR="00C03DC7" w:rsidRDefault="00C03DC7" w:rsidP="00506DB8">
      <w:pPr>
        <w:jc w:val="both"/>
        <w:rPr>
          <w:rFonts w:ascii="Century Gothic" w:hAnsi="Century Gothic"/>
        </w:rPr>
      </w:pPr>
    </w:p>
    <w:p w14:paraId="791365A5" w14:textId="77777777" w:rsidR="00C03DC7" w:rsidRDefault="00C03DC7" w:rsidP="00506DB8">
      <w:pPr>
        <w:jc w:val="both"/>
        <w:rPr>
          <w:rFonts w:ascii="Century Gothic" w:hAnsi="Century Gothic"/>
        </w:rPr>
      </w:pPr>
    </w:p>
    <w:p w14:paraId="4F7BAD30" w14:textId="77777777" w:rsidR="00C03DC7" w:rsidRPr="00FD784F" w:rsidRDefault="00C03DC7" w:rsidP="00506DB8">
      <w:pPr>
        <w:jc w:val="both"/>
        <w:rPr>
          <w:rFonts w:ascii="Century Gothic" w:hAnsi="Century Gothic"/>
        </w:rPr>
      </w:pPr>
    </w:p>
    <w:sectPr w:rsidR="00C03DC7" w:rsidRPr="00FD784F">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A0F15" w14:textId="77777777" w:rsidR="006C3AE8" w:rsidRDefault="006C3AE8" w:rsidP="004C1E72">
      <w:pPr>
        <w:spacing w:after="0" w:line="240" w:lineRule="auto"/>
      </w:pPr>
      <w:r>
        <w:separator/>
      </w:r>
    </w:p>
  </w:endnote>
  <w:endnote w:type="continuationSeparator" w:id="0">
    <w:p w14:paraId="28E50FE5" w14:textId="77777777" w:rsidR="006C3AE8" w:rsidRDefault="006C3AE8" w:rsidP="004C1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wis721 Ex BT">
    <w:altName w:val="Calibri"/>
    <w:charset w:val="00"/>
    <w:family w:val="swiss"/>
    <w:pitch w:val="variable"/>
    <w:sig w:usb0="00000087" w:usb1="00000000" w:usb2="00000000" w:usb3="00000000" w:csb0="0000001B" w:csb1="00000000"/>
  </w:font>
  <w:font w:name="Lucida Sans Unicode">
    <w:panose1 w:val="020B0602030504020204"/>
    <w:charset w:val="00"/>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770"/>
      <w:gridCol w:w="2407"/>
    </w:tblGrid>
    <w:tr w:rsidR="00D34404" w:rsidRPr="000F3147" w14:paraId="234BCF50" w14:textId="77777777" w:rsidTr="003C0FDF">
      <w:trPr>
        <w:trHeight w:val="274"/>
      </w:trPr>
      <w:tc>
        <w:tcPr>
          <w:tcW w:w="1273" w:type="pct"/>
          <w:vAlign w:val="center"/>
        </w:tcPr>
        <w:p w14:paraId="78932319" w14:textId="1D0A62E8" w:rsidR="00D34404" w:rsidRPr="00B26199" w:rsidRDefault="0068019F" w:rsidP="00D34404">
          <w:pPr>
            <w:pStyle w:val="Pidipagina"/>
            <w:jc w:val="center"/>
            <w:rPr>
              <w:rFonts w:ascii="Century Gothic" w:hAnsi="Century Gothic" w:cs="Lucida Sans Unicode"/>
              <w:sz w:val="12"/>
              <w:szCs w:val="12"/>
            </w:rPr>
          </w:pPr>
          <w:r>
            <w:rPr>
              <w:rFonts w:ascii="Century Gothic" w:hAnsi="Century Gothic" w:cs="Lucida Sans Unicode"/>
              <w:sz w:val="12"/>
              <w:szCs w:val="12"/>
            </w:rPr>
            <w:t>Giugno</w:t>
          </w:r>
          <w:r w:rsidR="00BF3E1A">
            <w:rPr>
              <w:rFonts w:ascii="Century Gothic" w:hAnsi="Century Gothic" w:cs="Lucida Sans Unicode"/>
              <w:sz w:val="12"/>
              <w:szCs w:val="12"/>
            </w:rPr>
            <w:t xml:space="preserve"> 2026</w:t>
          </w:r>
        </w:p>
      </w:tc>
      <w:tc>
        <w:tcPr>
          <w:tcW w:w="2477" w:type="pct"/>
          <w:vAlign w:val="center"/>
        </w:tcPr>
        <w:p w14:paraId="3FB6777C" w14:textId="77777777" w:rsidR="00D34404" w:rsidRPr="00B26199" w:rsidRDefault="00D34404" w:rsidP="00D34404">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Versione 01.</w:t>
          </w:r>
          <w:r>
            <w:rPr>
              <w:rFonts w:ascii="Century Gothic" w:hAnsi="Century Gothic" w:cs="Lucida Sans Unicode"/>
              <w:sz w:val="12"/>
              <w:szCs w:val="12"/>
            </w:rPr>
            <w:t>00</w:t>
          </w:r>
          <w:r w:rsidRPr="00A22473">
            <w:rPr>
              <w:rFonts w:ascii="Century Gothic" w:hAnsi="Century Gothic" w:cs="Lucida Sans Unicode"/>
              <w:sz w:val="12"/>
              <w:szCs w:val="12"/>
            </w:rPr>
            <w:t>.00</w:t>
          </w:r>
        </w:p>
      </w:tc>
      <w:tc>
        <w:tcPr>
          <w:tcW w:w="1250" w:type="pct"/>
          <w:vAlign w:val="center"/>
        </w:tcPr>
        <w:p w14:paraId="56129E32" w14:textId="77777777" w:rsidR="00D34404" w:rsidRPr="00A22473" w:rsidRDefault="00D34404" w:rsidP="00D34404">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 xml:space="preserve">Pagina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PAGE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51</w:t>
          </w:r>
          <w:r w:rsidRPr="00A22473">
            <w:rPr>
              <w:rStyle w:val="Numeropagina"/>
              <w:rFonts w:ascii="Century Gothic" w:hAnsi="Century Gothic" w:cs="Lucida Sans Unicode"/>
              <w:sz w:val="12"/>
              <w:szCs w:val="12"/>
            </w:rPr>
            <w:fldChar w:fldCharType="end"/>
          </w:r>
          <w:r w:rsidRPr="00A22473">
            <w:rPr>
              <w:rStyle w:val="Numeropagina"/>
              <w:rFonts w:ascii="Century Gothic" w:hAnsi="Century Gothic" w:cs="Lucida Sans Unicode"/>
              <w:sz w:val="12"/>
              <w:szCs w:val="12"/>
            </w:rPr>
            <w:t xml:space="preserve"> di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NUMPAGES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221</w:t>
          </w:r>
          <w:r w:rsidRPr="00A22473">
            <w:rPr>
              <w:rStyle w:val="Numeropagina"/>
              <w:rFonts w:ascii="Century Gothic" w:hAnsi="Century Gothic" w:cs="Lucida Sans Unicode"/>
              <w:sz w:val="12"/>
              <w:szCs w:val="12"/>
            </w:rPr>
            <w:fldChar w:fldCharType="end"/>
          </w:r>
        </w:p>
      </w:tc>
    </w:tr>
  </w:tbl>
  <w:p w14:paraId="0B0F4069" w14:textId="77777777" w:rsidR="004C1E72" w:rsidRPr="004C1E72" w:rsidRDefault="004C1E72">
    <w:pPr>
      <w:pStyle w:val="Pidipa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96623" w14:textId="77777777" w:rsidR="006C3AE8" w:rsidRDefault="006C3AE8" w:rsidP="004C1E72">
      <w:pPr>
        <w:spacing w:after="0" w:line="240" w:lineRule="auto"/>
      </w:pPr>
      <w:r>
        <w:separator/>
      </w:r>
    </w:p>
  </w:footnote>
  <w:footnote w:type="continuationSeparator" w:id="0">
    <w:p w14:paraId="10A68CF8" w14:textId="77777777" w:rsidR="006C3AE8" w:rsidRDefault="006C3AE8" w:rsidP="004C1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1275"/>
      <w:gridCol w:w="8353"/>
    </w:tblGrid>
    <w:tr w:rsidR="00C73DAC" w14:paraId="53A53A20" w14:textId="77777777" w:rsidTr="00066FE1">
      <w:trPr>
        <w:trHeight w:val="1268"/>
      </w:trPr>
      <w:tc>
        <w:tcPr>
          <w:tcW w:w="662" w:type="pct"/>
          <w:tcBorders>
            <w:top w:val="single" w:sz="4" w:space="0" w:color="auto"/>
            <w:left w:val="single" w:sz="4" w:space="0" w:color="auto"/>
            <w:bottom w:val="single" w:sz="4" w:space="0" w:color="auto"/>
            <w:right w:val="single" w:sz="4" w:space="0" w:color="auto"/>
          </w:tcBorders>
        </w:tcPr>
        <w:p w14:paraId="102E2AD3" w14:textId="77777777" w:rsidR="00C73DAC" w:rsidRDefault="00C73DAC" w:rsidP="00C73DAC">
          <w:pPr>
            <w:jc w:val="center"/>
            <w:rPr>
              <w:sz w:val="8"/>
              <w:szCs w:val="8"/>
            </w:rPr>
          </w:pPr>
          <w:r w:rsidRPr="00262C27">
            <w:rPr>
              <w:sz w:val="6"/>
              <w:szCs w:val="8"/>
            </w:rPr>
            <w:br/>
          </w:r>
          <w:r>
            <w:rPr>
              <w:sz w:val="8"/>
              <w:szCs w:val="8"/>
            </w:rPr>
            <w:br/>
          </w:r>
          <w:r w:rsidRPr="008733C3">
            <w:rPr>
              <w:noProof/>
              <w:sz w:val="8"/>
              <w:szCs w:val="8"/>
              <w:lang w:eastAsia="it-IT"/>
            </w:rPr>
            <w:drawing>
              <wp:inline distT="0" distB="0" distL="0" distR="0" wp14:anchorId="46992AFB" wp14:editId="2BC72C58">
                <wp:extent cx="388497" cy="498167"/>
                <wp:effectExtent l="0" t="0" r="0" b="0"/>
                <wp:docPr id="2044989756" name="Immagine 2044989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89756" name="Immagine 204498975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8497" cy="498167"/>
                        </a:xfrm>
                        <a:prstGeom prst="rect">
                          <a:avLst/>
                        </a:prstGeom>
                        <a:noFill/>
                        <a:ln>
                          <a:noFill/>
                        </a:ln>
                      </pic:spPr>
                    </pic:pic>
                  </a:graphicData>
                </a:graphic>
              </wp:inline>
            </w:drawing>
          </w:r>
        </w:p>
      </w:tc>
      <w:tc>
        <w:tcPr>
          <w:tcW w:w="4338" w:type="pct"/>
          <w:tcBorders>
            <w:top w:val="single" w:sz="4" w:space="0" w:color="auto"/>
            <w:left w:val="single" w:sz="4" w:space="0" w:color="auto"/>
            <w:bottom w:val="single" w:sz="4" w:space="0" w:color="auto"/>
            <w:right w:val="single" w:sz="4" w:space="0" w:color="auto"/>
          </w:tcBorders>
        </w:tcPr>
        <w:p w14:paraId="562D8FC8" w14:textId="5685DCC3" w:rsidR="00C73DAC" w:rsidRDefault="00C73DAC" w:rsidP="00C73DAC">
          <w:pPr>
            <w:spacing w:after="0" w:line="240" w:lineRule="auto"/>
            <w:jc w:val="center"/>
            <w:rPr>
              <w:rFonts w:ascii="Century Gothic" w:hAnsi="Century Gothic"/>
              <w:b/>
              <w:sz w:val="24"/>
              <w:szCs w:val="20"/>
            </w:rPr>
          </w:pPr>
          <w:r w:rsidRPr="009B3287">
            <w:rPr>
              <w:rFonts w:ascii="Swis721 Ex BT" w:hAnsi="Swis721 Ex BT"/>
              <w:b/>
              <w:i/>
              <w:sz w:val="8"/>
              <w:szCs w:val="10"/>
            </w:rPr>
            <w:br/>
          </w:r>
          <w:r w:rsidRPr="009B3287">
            <w:rPr>
              <w:rFonts w:ascii="Swis721 Ex BT" w:hAnsi="Swis721 Ex BT"/>
              <w:b/>
              <w:i/>
              <w:sz w:val="8"/>
              <w:szCs w:val="10"/>
            </w:rPr>
            <w:br/>
          </w:r>
          <w:r w:rsidRPr="00592988">
            <w:rPr>
              <w:rFonts w:ascii="Century Gothic" w:hAnsi="Century Gothic"/>
              <w:b/>
              <w:sz w:val="32"/>
              <w:szCs w:val="18"/>
            </w:rPr>
            <w:t xml:space="preserve">Comune di </w:t>
          </w:r>
          <w:r w:rsidR="0068019F">
            <w:rPr>
              <w:rFonts w:ascii="Century Gothic" w:hAnsi="Century Gothic"/>
              <w:b/>
              <w:sz w:val="32"/>
              <w:szCs w:val="18"/>
            </w:rPr>
            <w:t>Garbagna</w:t>
          </w:r>
          <w:r>
            <w:rPr>
              <w:rFonts w:ascii="Century Gothic" w:hAnsi="Century Gothic"/>
              <w:b/>
              <w:sz w:val="32"/>
              <w:szCs w:val="18"/>
            </w:rPr>
            <w:t xml:space="preserve"> </w:t>
          </w:r>
          <w:r w:rsidRPr="00592988">
            <w:rPr>
              <w:rFonts w:ascii="Century Gothic" w:hAnsi="Century Gothic"/>
              <w:b/>
              <w:sz w:val="32"/>
              <w:szCs w:val="18"/>
            </w:rPr>
            <w:t>(</w:t>
          </w:r>
          <w:r w:rsidR="00E26472">
            <w:rPr>
              <w:rFonts w:ascii="Century Gothic" w:hAnsi="Century Gothic"/>
              <w:b/>
              <w:sz w:val="32"/>
              <w:szCs w:val="18"/>
            </w:rPr>
            <w:t>AL</w:t>
          </w:r>
          <w:r w:rsidRPr="00592988">
            <w:rPr>
              <w:rFonts w:ascii="Century Gothic" w:hAnsi="Century Gothic"/>
              <w:b/>
              <w:sz w:val="32"/>
              <w:szCs w:val="18"/>
            </w:rPr>
            <w:t>)</w:t>
          </w:r>
          <w:r w:rsidRPr="00592988">
            <w:rPr>
              <w:rFonts w:ascii="Century Gothic" w:hAnsi="Century Gothic"/>
              <w:b/>
              <w:i/>
              <w:sz w:val="24"/>
              <w:szCs w:val="24"/>
            </w:rPr>
            <w:br/>
          </w:r>
          <w:r w:rsidRPr="00592988">
            <w:rPr>
              <w:rFonts w:ascii="Century Gothic" w:hAnsi="Century Gothic"/>
              <w:b/>
              <w:i/>
              <w:sz w:val="10"/>
              <w:szCs w:val="10"/>
            </w:rPr>
            <w:br/>
          </w:r>
          <w:r>
            <w:rPr>
              <w:rFonts w:ascii="Century Gothic" w:hAnsi="Century Gothic"/>
              <w:b/>
              <w:sz w:val="24"/>
              <w:szCs w:val="20"/>
            </w:rPr>
            <w:t xml:space="preserve">MANUALE DI GESTIONE </w:t>
          </w:r>
          <w:r w:rsidR="00215B47">
            <w:rPr>
              <w:rFonts w:ascii="Century Gothic" w:hAnsi="Century Gothic"/>
              <w:b/>
              <w:sz w:val="24"/>
              <w:szCs w:val="20"/>
            </w:rPr>
            <w:t>DOCUMENTALE</w:t>
          </w:r>
        </w:p>
        <w:p w14:paraId="2CF1CF2A" w14:textId="77777777" w:rsidR="00C73DAC" w:rsidRDefault="00C73DAC" w:rsidP="00C73DAC">
          <w:pPr>
            <w:jc w:val="center"/>
            <w:rPr>
              <w:sz w:val="8"/>
              <w:szCs w:val="8"/>
            </w:rPr>
          </w:pPr>
        </w:p>
      </w:tc>
    </w:tr>
    <w:tr w:rsidR="00C73DAC" w14:paraId="7E52B93C" w14:textId="77777777" w:rsidTr="00066FE1">
      <w:trPr>
        <w:trHeight w:val="5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4B3BC7D" w14:textId="1CCC47A3" w:rsidR="00C73DAC" w:rsidRPr="00337333" w:rsidRDefault="00C73DAC" w:rsidP="00C73DAC">
          <w:pPr>
            <w:spacing w:after="0" w:line="240" w:lineRule="auto"/>
            <w:jc w:val="center"/>
            <w:rPr>
              <w:rFonts w:ascii="Century Gothic" w:hAnsi="Century Gothic"/>
              <w:b/>
              <w:i/>
              <w:sz w:val="8"/>
              <w:szCs w:val="10"/>
            </w:rPr>
          </w:pPr>
          <w:r w:rsidRPr="00337333">
            <w:rPr>
              <w:rFonts w:ascii="Century Gothic" w:hAnsi="Century Gothic"/>
              <w:b/>
              <w:i/>
              <w:sz w:val="24"/>
              <w:szCs w:val="28"/>
            </w:rPr>
            <w:t xml:space="preserve">Allegato </w:t>
          </w:r>
          <w:r>
            <w:rPr>
              <w:rFonts w:ascii="Century Gothic" w:hAnsi="Century Gothic"/>
              <w:b/>
              <w:i/>
              <w:sz w:val="24"/>
              <w:szCs w:val="28"/>
            </w:rPr>
            <w:t>15</w:t>
          </w:r>
          <w:r w:rsidRPr="00337333">
            <w:rPr>
              <w:rFonts w:ascii="Century Gothic" w:hAnsi="Century Gothic"/>
              <w:b/>
              <w:i/>
              <w:sz w:val="24"/>
              <w:szCs w:val="28"/>
            </w:rPr>
            <w:t xml:space="preserve"> </w:t>
          </w:r>
          <w:r>
            <w:rPr>
              <w:rFonts w:ascii="Century Gothic" w:hAnsi="Century Gothic"/>
              <w:b/>
              <w:i/>
              <w:sz w:val="24"/>
              <w:szCs w:val="28"/>
            </w:rPr>
            <w:t>–</w:t>
          </w:r>
          <w:r w:rsidRPr="00337333">
            <w:rPr>
              <w:rFonts w:ascii="Century Gothic" w:hAnsi="Century Gothic"/>
              <w:b/>
              <w:i/>
              <w:sz w:val="24"/>
              <w:szCs w:val="28"/>
            </w:rPr>
            <w:t xml:space="preserve"> </w:t>
          </w:r>
          <w:r>
            <w:rPr>
              <w:rFonts w:ascii="Century Gothic" w:hAnsi="Century Gothic"/>
              <w:b/>
              <w:i/>
              <w:sz w:val="24"/>
              <w:szCs w:val="28"/>
            </w:rPr>
            <w:t>Registro di emergenza e linee guida per l’attivazione</w:t>
          </w:r>
        </w:p>
      </w:tc>
    </w:tr>
  </w:tbl>
  <w:p w14:paraId="7D149731" w14:textId="77777777" w:rsidR="004C1E72" w:rsidRPr="00B56F8D" w:rsidRDefault="004C1E72" w:rsidP="004C1E72">
    <w:pP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4436"/>
    <w:multiLevelType w:val="multilevel"/>
    <w:tmpl w:val="181E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53856"/>
    <w:multiLevelType w:val="multilevel"/>
    <w:tmpl w:val="FFF27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B2552"/>
    <w:multiLevelType w:val="multilevel"/>
    <w:tmpl w:val="F0626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3E56ED"/>
    <w:multiLevelType w:val="hybridMultilevel"/>
    <w:tmpl w:val="6180F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523BE6"/>
    <w:multiLevelType w:val="multilevel"/>
    <w:tmpl w:val="5A2A77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7F4E99"/>
    <w:multiLevelType w:val="multilevel"/>
    <w:tmpl w:val="ECA64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411C57"/>
    <w:multiLevelType w:val="multilevel"/>
    <w:tmpl w:val="DBF87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320BB"/>
    <w:multiLevelType w:val="multilevel"/>
    <w:tmpl w:val="B9A21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856BB2"/>
    <w:multiLevelType w:val="multilevel"/>
    <w:tmpl w:val="A5D8D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DA54A3"/>
    <w:multiLevelType w:val="hybridMultilevel"/>
    <w:tmpl w:val="897282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A0219C0"/>
    <w:multiLevelType w:val="hybridMultilevel"/>
    <w:tmpl w:val="32184804"/>
    <w:lvl w:ilvl="0" w:tplc="016E537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BCC4F0B"/>
    <w:multiLevelType w:val="multilevel"/>
    <w:tmpl w:val="4AF4F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4515C3"/>
    <w:multiLevelType w:val="multilevel"/>
    <w:tmpl w:val="092AE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834525"/>
    <w:multiLevelType w:val="multilevel"/>
    <w:tmpl w:val="D9369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EF2057"/>
    <w:multiLevelType w:val="multilevel"/>
    <w:tmpl w:val="C4323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8174E7"/>
    <w:multiLevelType w:val="hybridMultilevel"/>
    <w:tmpl w:val="3D74E7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9A1593E"/>
    <w:multiLevelType w:val="hybridMultilevel"/>
    <w:tmpl w:val="CD70F8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FA3CF2"/>
    <w:multiLevelType w:val="multilevel"/>
    <w:tmpl w:val="9F98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1060AD"/>
    <w:multiLevelType w:val="hybridMultilevel"/>
    <w:tmpl w:val="3F9CB1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ED34DA"/>
    <w:multiLevelType w:val="multilevel"/>
    <w:tmpl w:val="935EF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2C1BC1"/>
    <w:multiLevelType w:val="hybridMultilevel"/>
    <w:tmpl w:val="068A4A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6B31EF7"/>
    <w:multiLevelType w:val="multilevel"/>
    <w:tmpl w:val="5C88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B648EC"/>
    <w:multiLevelType w:val="hybridMultilevel"/>
    <w:tmpl w:val="93B2B26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32231BE"/>
    <w:multiLevelType w:val="hybridMultilevel"/>
    <w:tmpl w:val="12B623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99974766">
    <w:abstractNumId w:val="22"/>
  </w:num>
  <w:num w:numId="2" w16cid:durableId="338968276">
    <w:abstractNumId w:val="10"/>
  </w:num>
  <w:num w:numId="3" w16cid:durableId="237640644">
    <w:abstractNumId w:val="18"/>
  </w:num>
  <w:num w:numId="4" w16cid:durableId="1419642578">
    <w:abstractNumId w:val="20"/>
  </w:num>
  <w:num w:numId="5" w16cid:durableId="551232266">
    <w:abstractNumId w:val="23"/>
  </w:num>
  <w:num w:numId="6" w16cid:durableId="452135129">
    <w:abstractNumId w:val="3"/>
  </w:num>
  <w:num w:numId="7" w16cid:durableId="953899916">
    <w:abstractNumId w:val="15"/>
  </w:num>
  <w:num w:numId="8" w16cid:durableId="1696037266">
    <w:abstractNumId w:val="8"/>
  </w:num>
  <w:num w:numId="9" w16cid:durableId="1142236568">
    <w:abstractNumId w:val="11"/>
  </w:num>
  <w:num w:numId="10" w16cid:durableId="1002857045">
    <w:abstractNumId w:val="5"/>
  </w:num>
  <w:num w:numId="11" w16cid:durableId="1842423765">
    <w:abstractNumId w:val="4"/>
  </w:num>
  <w:num w:numId="12" w16cid:durableId="1276912583">
    <w:abstractNumId w:val="19"/>
  </w:num>
  <w:num w:numId="13" w16cid:durableId="1822195319">
    <w:abstractNumId w:val="14"/>
  </w:num>
  <w:num w:numId="14" w16cid:durableId="283729213">
    <w:abstractNumId w:val="21"/>
  </w:num>
  <w:num w:numId="15" w16cid:durableId="1376781477">
    <w:abstractNumId w:val="13"/>
  </w:num>
  <w:num w:numId="16" w16cid:durableId="343289982">
    <w:abstractNumId w:val="17"/>
  </w:num>
  <w:num w:numId="17" w16cid:durableId="2145846213">
    <w:abstractNumId w:val="1"/>
  </w:num>
  <w:num w:numId="18" w16cid:durableId="1025639597">
    <w:abstractNumId w:val="12"/>
  </w:num>
  <w:num w:numId="19" w16cid:durableId="26295162">
    <w:abstractNumId w:val="6"/>
  </w:num>
  <w:num w:numId="20" w16cid:durableId="482280057">
    <w:abstractNumId w:val="0"/>
  </w:num>
  <w:num w:numId="21" w16cid:durableId="2033218468">
    <w:abstractNumId w:val="2"/>
  </w:num>
  <w:num w:numId="22" w16cid:durableId="1352223137">
    <w:abstractNumId w:val="7"/>
  </w:num>
  <w:num w:numId="23" w16cid:durableId="518200990">
    <w:abstractNumId w:val="16"/>
  </w:num>
  <w:num w:numId="24" w16cid:durableId="8352225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63"/>
    <w:rsid w:val="00041BF8"/>
    <w:rsid w:val="00046DD5"/>
    <w:rsid w:val="00054842"/>
    <w:rsid w:val="000618BF"/>
    <w:rsid w:val="000913A3"/>
    <w:rsid w:val="001039E1"/>
    <w:rsid w:val="00122A97"/>
    <w:rsid w:val="0015150B"/>
    <w:rsid w:val="001B76C2"/>
    <w:rsid w:val="001F6997"/>
    <w:rsid w:val="0021102A"/>
    <w:rsid w:val="00215B47"/>
    <w:rsid w:val="00235F38"/>
    <w:rsid w:val="00253FB7"/>
    <w:rsid w:val="0026347F"/>
    <w:rsid w:val="00283CCC"/>
    <w:rsid w:val="002C331A"/>
    <w:rsid w:val="002D30E2"/>
    <w:rsid w:val="002E3283"/>
    <w:rsid w:val="0033037A"/>
    <w:rsid w:val="0033231D"/>
    <w:rsid w:val="003366F3"/>
    <w:rsid w:val="003473F0"/>
    <w:rsid w:val="00357B2E"/>
    <w:rsid w:val="0038667F"/>
    <w:rsid w:val="00392607"/>
    <w:rsid w:val="003B731E"/>
    <w:rsid w:val="003C4443"/>
    <w:rsid w:val="003C5A00"/>
    <w:rsid w:val="003E0559"/>
    <w:rsid w:val="003F46A4"/>
    <w:rsid w:val="0042771B"/>
    <w:rsid w:val="00431A0F"/>
    <w:rsid w:val="00493E66"/>
    <w:rsid w:val="004C1E72"/>
    <w:rsid w:val="00500214"/>
    <w:rsid w:val="00506DB8"/>
    <w:rsid w:val="00514C43"/>
    <w:rsid w:val="005911EB"/>
    <w:rsid w:val="005B5561"/>
    <w:rsid w:val="00605D86"/>
    <w:rsid w:val="0061796C"/>
    <w:rsid w:val="00674865"/>
    <w:rsid w:val="0068019F"/>
    <w:rsid w:val="006A28B9"/>
    <w:rsid w:val="006C3AE8"/>
    <w:rsid w:val="006E4818"/>
    <w:rsid w:val="007059DC"/>
    <w:rsid w:val="0074051D"/>
    <w:rsid w:val="007504E8"/>
    <w:rsid w:val="00762F5B"/>
    <w:rsid w:val="00780965"/>
    <w:rsid w:val="00780F62"/>
    <w:rsid w:val="007838C4"/>
    <w:rsid w:val="007C0967"/>
    <w:rsid w:val="007C1AEF"/>
    <w:rsid w:val="007C1B52"/>
    <w:rsid w:val="00811454"/>
    <w:rsid w:val="0082518F"/>
    <w:rsid w:val="00831874"/>
    <w:rsid w:val="008775F2"/>
    <w:rsid w:val="008A1DE6"/>
    <w:rsid w:val="008A47A2"/>
    <w:rsid w:val="008B71C0"/>
    <w:rsid w:val="008F2B9C"/>
    <w:rsid w:val="00902222"/>
    <w:rsid w:val="0090675E"/>
    <w:rsid w:val="009121E0"/>
    <w:rsid w:val="009460C0"/>
    <w:rsid w:val="0096152C"/>
    <w:rsid w:val="00977351"/>
    <w:rsid w:val="009853E4"/>
    <w:rsid w:val="009E44AE"/>
    <w:rsid w:val="009F5650"/>
    <w:rsid w:val="00A367E6"/>
    <w:rsid w:val="00A44782"/>
    <w:rsid w:val="00A6342E"/>
    <w:rsid w:val="00A93E0A"/>
    <w:rsid w:val="00A97D65"/>
    <w:rsid w:val="00AC3DCF"/>
    <w:rsid w:val="00AE33FB"/>
    <w:rsid w:val="00B16568"/>
    <w:rsid w:val="00B550A1"/>
    <w:rsid w:val="00B70D63"/>
    <w:rsid w:val="00B90520"/>
    <w:rsid w:val="00B961B5"/>
    <w:rsid w:val="00BC2294"/>
    <w:rsid w:val="00BF3E1A"/>
    <w:rsid w:val="00BF5BB7"/>
    <w:rsid w:val="00C03DC7"/>
    <w:rsid w:val="00C0633B"/>
    <w:rsid w:val="00C2667D"/>
    <w:rsid w:val="00C73DAC"/>
    <w:rsid w:val="00CC7154"/>
    <w:rsid w:val="00CD15D1"/>
    <w:rsid w:val="00CD19B8"/>
    <w:rsid w:val="00CD461E"/>
    <w:rsid w:val="00D11EE2"/>
    <w:rsid w:val="00D1241E"/>
    <w:rsid w:val="00D1612E"/>
    <w:rsid w:val="00D34404"/>
    <w:rsid w:val="00DA0473"/>
    <w:rsid w:val="00DA3423"/>
    <w:rsid w:val="00DB1D35"/>
    <w:rsid w:val="00DD575B"/>
    <w:rsid w:val="00DF5978"/>
    <w:rsid w:val="00DF68CF"/>
    <w:rsid w:val="00E2061F"/>
    <w:rsid w:val="00E26472"/>
    <w:rsid w:val="00E4130D"/>
    <w:rsid w:val="00E66236"/>
    <w:rsid w:val="00EB19F5"/>
    <w:rsid w:val="00EE0643"/>
    <w:rsid w:val="00F007AD"/>
    <w:rsid w:val="00F146F9"/>
    <w:rsid w:val="00F4446C"/>
    <w:rsid w:val="00F50D54"/>
    <w:rsid w:val="00F702F5"/>
    <w:rsid w:val="00F75009"/>
    <w:rsid w:val="00F90E72"/>
    <w:rsid w:val="00FA00C8"/>
    <w:rsid w:val="00FA0257"/>
    <w:rsid w:val="00FD04F6"/>
    <w:rsid w:val="00FD2038"/>
    <w:rsid w:val="00FD784F"/>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76FA6"/>
  <w15:chartTrackingRefBased/>
  <w15:docId w15:val="{32594AD0-7944-4894-91B7-8F6298B8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1E7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E72"/>
  </w:style>
  <w:style w:type="paragraph" w:styleId="Pidipagina">
    <w:name w:val="footer"/>
    <w:basedOn w:val="Normale"/>
    <w:link w:val="PidipaginaCarattere"/>
    <w:unhideWhenUsed/>
    <w:rsid w:val="004C1E7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1E72"/>
  </w:style>
  <w:style w:type="character" w:styleId="Numeropagina">
    <w:name w:val="page number"/>
    <w:basedOn w:val="Carpredefinitoparagrafo"/>
    <w:rsid w:val="004C1E72"/>
  </w:style>
  <w:style w:type="paragraph" w:styleId="Paragrafoelenco">
    <w:name w:val="List Paragraph"/>
    <w:basedOn w:val="Normale"/>
    <w:uiPriority w:val="34"/>
    <w:qFormat/>
    <w:rsid w:val="00FA00C8"/>
    <w:pPr>
      <w:ind w:left="720"/>
      <w:contextualSpacing/>
    </w:pPr>
  </w:style>
  <w:style w:type="table" w:styleId="Grigliatabella">
    <w:name w:val="Table Grid"/>
    <w:basedOn w:val="Tabellanormale"/>
    <w:uiPriority w:val="39"/>
    <w:rsid w:val="00FA02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1">
    <w:name w:val="Grid Table 4 Accent 1"/>
    <w:basedOn w:val="Tabellanormale"/>
    <w:uiPriority w:val="49"/>
    <w:rsid w:val="00431A0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gliatabella1">
    <w:name w:val="Griglia tabella1"/>
    <w:basedOn w:val="Tabellanormale"/>
    <w:next w:val="Grigliatabella"/>
    <w:uiPriority w:val="59"/>
    <w:rsid w:val="00762F5B"/>
    <w:pPr>
      <w:spacing w:after="0" w:line="240" w:lineRule="auto"/>
    </w:pPr>
    <w:rPr>
      <w:rFonts w:eastAsia="MS Mincho"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18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16</Pages>
  <Words>3599</Words>
  <Characters>20516</Characters>
  <Application>Microsoft Office Word</Application>
  <DocSecurity>0</DocSecurity>
  <Lines>170</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ey546</dc:creator>
  <cp:keywords/>
  <dc:description/>
  <cp:lastModifiedBy>Andrea Bruni</cp:lastModifiedBy>
  <cp:revision>84</cp:revision>
  <dcterms:created xsi:type="dcterms:W3CDTF">2022-12-13T09:30:00Z</dcterms:created>
  <dcterms:modified xsi:type="dcterms:W3CDTF">2026-07-05T20:36:00Z</dcterms:modified>
</cp:coreProperties>
</file>